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sz w:val="30"/>
          <w:szCs w:val="30"/>
          <w:lang w:val="en-US" w:eastAsia="zh-CN"/>
        </w:rPr>
      </w:pPr>
      <w:r>
        <mc:AlternateContent>
          <mc:Choice Requires="wpg">
            <w:drawing>
              <wp:anchor distT="0" distB="0" distL="114300" distR="114300" simplePos="0" relativeHeight="251662336" behindDoc="1" locked="0" layoutInCell="1" allowOverlap="1">
                <wp:simplePos x="0" y="0"/>
                <wp:positionH relativeFrom="page">
                  <wp:posOffset>767715</wp:posOffset>
                </wp:positionH>
                <wp:positionV relativeFrom="page">
                  <wp:posOffset>2392680</wp:posOffset>
                </wp:positionV>
                <wp:extent cx="6102350" cy="1270"/>
                <wp:effectExtent l="0" t="22860" r="12700" b="33020"/>
                <wp:wrapNone/>
                <wp:docPr id="4" name="组合 4"/>
                <wp:cNvGraphicFramePr/>
                <a:graphic xmlns:a="http://schemas.openxmlformats.org/drawingml/2006/main">
                  <a:graphicData uri="http://schemas.microsoft.com/office/word/2010/wordprocessingGroup">
                    <wpg:wgp>
                      <wpg:cNvGrpSpPr/>
                      <wpg:grpSpPr>
                        <a:xfrm>
                          <a:off x="0" y="0"/>
                          <a:ext cx="6102350" cy="1270"/>
                          <a:chOff x="1210" y="3768"/>
                          <a:chExt cx="9610" cy="2"/>
                        </a:xfrm>
                      </wpg:grpSpPr>
                      <wps:wsp>
                        <wps:cNvPr id="3" name="任意多边形 3"/>
                        <wps:cNvSpPr/>
                        <wps:spPr>
                          <a:xfrm>
                            <a:off x="1210" y="3768"/>
                            <a:ext cx="9610" cy="2"/>
                          </a:xfrm>
                          <a:custGeom>
                            <a:avLst/>
                            <a:gdLst/>
                            <a:ahLst/>
                            <a:cxnLst/>
                            <a:pathLst>
                              <a:path w="9610">
                                <a:moveTo>
                                  <a:pt x="0" y="0"/>
                                </a:moveTo>
                                <a:lnTo>
                                  <a:pt x="9609" y="0"/>
                                </a:lnTo>
                              </a:path>
                            </a:pathLst>
                          </a:custGeom>
                          <a:noFill/>
                          <a:ln w="45720" cap="flat" cmpd="sng">
                            <a:solidFill>
                              <a:srgbClr val="F43F2B"/>
                            </a:solidFill>
                            <a:prstDash val="solid"/>
                            <a:headEnd type="none" w="med" len="med"/>
                            <a:tailEnd type="none" w="med" len="med"/>
                          </a:ln>
                        </wps:spPr>
                        <wps:bodyPr upright="1"/>
                      </wps:wsp>
                    </wpg:wgp>
                  </a:graphicData>
                </a:graphic>
              </wp:anchor>
            </w:drawing>
          </mc:Choice>
          <mc:Fallback>
            <w:pict>
              <v:group id="_x0000_s1026" o:spid="_x0000_s1026" o:spt="203" style="position:absolute;left:0pt;margin-left:60.45pt;margin-top:188.4pt;height:0.1pt;width:480.5pt;mso-position-horizontal-relative:page;mso-position-vertical-relative:page;z-index:-251654144;mso-width-relative:page;mso-height-relative:page;" coordorigin="1210,3768" coordsize="9610,2" o:gfxdata="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">
                <o:lock v:ext="edit" aspectratio="f"/>
                <v:shape id="_x0000_s1026" o:spid="_x0000_s1026" o:spt="100" style="position:absolute;left:1210;top:3768;height:2;width:9610;" filled="f" stroked="t" coordsize="9610,1" o:gfxdata="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Ktu43+5AAAA2gAA&#10;AA8AAAAAAAAAAQAgAAAAIgAAAGRycy9kb3ducmV2LnhtbFBLAQIUABQAAAAIAIdO4kAzLwWeOwAA&#10;ADkAAAAQAAAAAAAAAAEAIAAAAAgBAABkcnMvc2hhcGV4bWwueG1sUEsFBgAAAAAGAAYAWwEAALID&#10;AAAAAA==&#10;" path="m0,0l9609,0e">
                  <v:fill on="f" focussize="0,0"/>
                  <v:stroke weight="3.6pt" color="#F43F2B" joinstyle="round"/>
                  <v:imagedata o:title=""/>
                  <o:lock v:ext="edit" aspectratio="f"/>
                </v:shape>
              </v:group>
            </w:pict>
          </mc:Fallback>
        </mc:AlternateContent>
      </w:r>
      <w:r>
        <w:drawing>
          <wp:anchor distT="0" distB="0" distL="114300" distR="114300" simplePos="0" relativeHeight="251660288" behindDoc="1" locked="0" layoutInCell="1" allowOverlap="1">
            <wp:simplePos x="0" y="0"/>
            <wp:positionH relativeFrom="column">
              <wp:posOffset>-1035685</wp:posOffset>
            </wp:positionH>
            <wp:positionV relativeFrom="paragraph">
              <wp:posOffset>161925</wp:posOffset>
            </wp:positionV>
            <wp:extent cx="7338060" cy="1314450"/>
            <wp:effectExtent l="0" t="0" r="15240" b="0"/>
            <wp:wrapTight wrapText="bothSides">
              <wp:wrapPolygon>
                <wp:start x="0" y="0"/>
                <wp:lineTo x="0" y="21287"/>
                <wp:lineTo x="21533" y="21287"/>
                <wp:lineTo x="21533" y="0"/>
                <wp:lineTo x="0"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6"/>
                    <a:stretch>
                      <a:fillRect/>
                    </a:stretch>
                  </pic:blipFill>
                  <pic:spPr>
                    <a:xfrm>
                      <a:off x="0" y="0"/>
                      <a:ext cx="7338060" cy="1314450"/>
                    </a:xfrm>
                    <a:prstGeom prst="rect">
                      <a:avLst/>
                    </a:prstGeom>
                    <a:noFill/>
                    <a:ln>
                      <a:noFill/>
                    </a:ln>
                  </pic:spPr>
                </pic:pic>
              </a:graphicData>
            </a:graphic>
          </wp:anchor>
        </w:drawing>
      </w:r>
    </w:p>
    <w:p>
      <w:pPr>
        <w:jc w:val="center"/>
        <w:rPr>
          <w:rFonts w:hint="eastAsia" w:ascii="华文中宋" w:hAnsi="华文中宋" w:eastAsia="华文中宋" w:cs="华文中宋"/>
          <w:b w:val="0"/>
          <w:bCs w:val="0"/>
          <w:sz w:val="42"/>
          <w:szCs w:val="42"/>
          <w:lang w:val="en-US" w:eastAsia="zh-CN"/>
        </w:rPr>
      </w:pPr>
      <w:r>
        <w:rPr>
          <w:rFonts w:hint="eastAsia" w:ascii="华文中宋" w:hAnsi="华文中宋" w:eastAsia="华文中宋" w:cs="华文中宋"/>
          <w:b w:val="0"/>
          <w:bCs w:val="0"/>
          <w:sz w:val="42"/>
          <w:szCs w:val="42"/>
          <w:lang w:val="en-US" w:eastAsia="zh-CN"/>
        </w:rPr>
        <w:t>内蒙古自治区工程咨询协会《基于2023年度“双随机、一公开”抽查计划》检查</w:t>
      </w:r>
    </w:p>
    <w:p>
      <w:pPr>
        <w:jc w:val="center"/>
        <w:rPr>
          <w:rFonts w:hint="eastAsia"/>
          <w:sz w:val="21"/>
          <w:szCs w:val="21"/>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各甲、乙级工程咨询资信单位：</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根据内蒙古自治区市场监督管理局印发的《内蒙古自治区2023年度市场监管领域部门联合“双随机、一公开”抽查计划》的通知，为了规范工程咨询单位执业以及咨询工程师（投资）执业登记行为，促进工程咨询业高质量发展，内蒙古自治区工程咨询协会在内蒙古自治区发改委的领导下开展2023年工程咨询甲级资信单位和乙级资信单位“双随机、一公开”执业检查。现将《基于2023年度“双随机、一公开”抽查计划》检查问卷发送你们，请按要求回复，感谢您的支持！我们将根据实际情况进行重点单位实地核查。</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Fonts w:hint="eastAsia" w:ascii="仿宋" w:hAnsi="仿宋" w:eastAsia="仿宋" w:cs="仿宋"/>
          <w:sz w:val="32"/>
          <w:szCs w:val="32"/>
          <w:lang w:val="en-US" w:eastAsia="zh-CN"/>
        </w:rPr>
      </w:pPr>
    </w:p>
    <w:p>
      <w:pPr>
        <w:keepNext w:val="0"/>
        <w:keepLines w:val="0"/>
        <w:pageBreakBefore w:val="0"/>
        <w:widowControl w:val="0"/>
        <w:numPr>
          <w:ilvl w:val="0"/>
          <w:numId w:val="1"/>
        </w:numPr>
        <w:kinsoku/>
        <w:wordWrap/>
        <w:overflowPunct/>
        <w:topLinePunct w:val="0"/>
        <w:autoSpaceDE/>
        <w:autoSpaceDN/>
        <w:bidi w:val="0"/>
        <w:adjustRightInd/>
        <w:snapToGrid/>
        <w:ind w:firstLine="640" w:firstLineChars="200"/>
        <w:jc w:val="lef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单位基本信息</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left"/>
        <w:textAlignment w:val="auto"/>
        <w:rPr>
          <w:rFonts w:hint="eastAsia" w:ascii="仿宋" w:hAnsi="仿宋" w:eastAsia="仿宋" w:cs="仿宋"/>
          <w:sz w:val="32"/>
          <w:szCs w:val="32"/>
          <w:u w:val="single"/>
          <w:lang w:val="en-US" w:eastAsia="zh-CN"/>
        </w:rPr>
      </w:pPr>
      <w:r>
        <w:rPr>
          <w:rFonts w:hint="eastAsia" w:ascii="仿宋" w:hAnsi="仿宋" w:eastAsia="仿宋" w:cs="仿宋"/>
          <w:sz w:val="32"/>
          <w:szCs w:val="32"/>
          <w:lang w:val="en-US" w:eastAsia="zh-CN"/>
        </w:rPr>
        <w:t>1.单位名称（全称）：</w:t>
      </w:r>
      <w:r>
        <w:rPr>
          <w:rFonts w:hint="eastAsia" w:ascii="仿宋" w:hAnsi="仿宋" w:eastAsia="仿宋" w:cs="仿宋"/>
          <w:sz w:val="32"/>
          <w:szCs w:val="32"/>
          <w:u w:val="singl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2.单位属性：（单选）</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rPr>
        <mc:AlternateContent>
          <mc:Choice Requires="wpg">
            <w:drawing>
              <wp:anchor distT="0" distB="0" distL="114300" distR="114300" simplePos="0" relativeHeight="251661312" behindDoc="0" locked="0" layoutInCell="1" allowOverlap="1">
                <wp:simplePos x="0" y="0"/>
                <wp:positionH relativeFrom="page">
                  <wp:posOffset>734060</wp:posOffset>
                </wp:positionH>
                <wp:positionV relativeFrom="page">
                  <wp:posOffset>9609455</wp:posOffset>
                </wp:positionV>
                <wp:extent cx="6117590" cy="1270"/>
                <wp:effectExtent l="0" t="21590" r="16510" b="34290"/>
                <wp:wrapNone/>
                <wp:docPr id="6" name="组合 6"/>
                <wp:cNvGraphicFramePr/>
                <a:graphic xmlns:a="http://schemas.openxmlformats.org/drawingml/2006/main">
                  <a:graphicData uri="http://schemas.microsoft.com/office/word/2010/wordprocessingGroup">
                    <wpg:wgp>
                      <wpg:cNvGrpSpPr/>
                      <wpg:grpSpPr>
                        <a:xfrm>
                          <a:off x="0" y="0"/>
                          <a:ext cx="6117590" cy="1270"/>
                          <a:chOff x="1190" y="15696"/>
                          <a:chExt cx="9634" cy="2"/>
                        </a:xfrm>
                      </wpg:grpSpPr>
                      <wps:wsp>
                        <wps:cNvPr id="5" name="任意多边形 5"/>
                        <wps:cNvSpPr/>
                        <wps:spPr>
                          <a:xfrm>
                            <a:off x="1190" y="15696"/>
                            <a:ext cx="9634" cy="2"/>
                          </a:xfrm>
                          <a:custGeom>
                            <a:avLst/>
                            <a:gdLst/>
                            <a:ahLst/>
                            <a:cxnLst/>
                            <a:pathLst>
                              <a:path w="9634">
                                <a:moveTo>
                                  <a:pt x="0" y="0"/>
                                </a:moveTo>
                                <a:lnTo>
                                  <a:pt x="9634" y="0"/>
                                </a:lnTo>
                              </a:path>
                            </a:pathLst>
                          </a:custGeom>
                          <a:noFill/>
                          <a:ln w="42672" cap="flat" cmpd="sng">
                            <a:solidFill>
                              <a:srgbClr val="DF543B"/>
                            </a:solidFill>
                            <a:prstDash val="solid"/>
                            <a:headEnd type="none" w="med" len="med"/>
                            <a:tailEnd type="none" w="med" len="med"/>
                          </a:ln>
                        </wps:spPr>
                        <wps:bodyPr upright="1"/>
                      </wps:wsp>
                    </wpg:wgp>
                  </a:graphicData>
                </a:graphic>
              </wp:anchor>
            </w:drawing>
          </mc:Choice>
          <mc:Fallback>
            <w:pict>
              <v:group id="_x0000_s1026" o:spid="_x0000_s1026" o:spt="203" style="position:absolute;left:0pt;margin-left:57.8pt;margin-top:756.65pt;height:0.1pt;width:481.7pt;mso-position-horizontal-relative:page;mso-position-vertical-relative:page;z-index:251661312;mso-width-relative:page;mso-height-relative:page;" coordorigin="1190,15696" coordsize="9634,2" o:gfxdata="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">
                <o:lock v:ext="edit" aspectratio="f"/>
                <v:shape id="_x0000_s1026" o:spid="_x0000_s1026" o:spt="100" style="position:absolute;left:1190;top:15696;height:2;width:9634;" filled="f" stroked="t" coordsize="9634,1" o:gfxdata="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O5M3K8AAAA&#10;2gAAAA8AAAAAAAAAAQAgAAAAIgAAAGRycy9kb3ducmV2LnhtbFBLAQIUABQAAAAIAIdO4kAzLwWe&#10;OwAAADkAAAAQAAAAAAAAAAEAIAAAAAsBAABkcnMvc2hhcGV4bWwueG1sUEsFBgAAAAAGAAYAWwEA&#10;ALUDAAAAAA==&#10;" path="m0,0l9634,0e">
                  <v:fill on="f" focussize="0,0"/>
                  <v:stroke weight="3.36pt" color="#DF543B" joinstyle="round"/>
                  <v:imagedata o:title=""/>
                  <o:lock v:ext="edit" aspectratio="f"/>
                </v:shape>
              </v:group>
            </w:pict>
          </mc:Fallback>
        </mc:AlternateConten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sym w:font="Wingdings" w:char="00A8"/>
      </w:r>
      <w:r>
        <w:rPr>
          <w:rFonts w:hint="eastAsia" w:ascii="仿宋" w:hAnsi="仿宋" w:eastAsia="仿宋" w:cs="仿宋"/>
          <w:sz w:val="32"/>
          <w:szCs w:val="32"/>
          <w:lang w:val="en-US" w:eastAsia="zh-CN"/>
        </w:rPr>
        <w:t xml:space="preserve">事业单位  </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sym w:font="Wingdings" w:char="00A8"/>
      </w:r>
      <w:r>
        <w:rPr>
          <w:rFonts w:hint="eastAsia" w:ascii="仿宋" w:hAnsi="仿宋" w:eastAsia="仿宋" w:cs="仿宋"/>
          <w:sz w:val="32"/>
          <w:szCs w:val="32"/>
          <w:lang w:val="en-US" w:eastAsia="zh-CN"/>
        </w:rPr>
        <w:t>国有企业</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sym w:font="Wingdings" w:char="00A8"/>
      </w:r>
      <w:r>
        <w:rPr>
          <w:rFonts w:hint="eastAsia" w:ascii="仿宋" w:hAnsi="仿宋" w:eastAsia="仿宋" w:cs="仿宋"/>
          <w:sz w:val="32"/>
          <w:szCs w:val="32"/>
          <w:lang w:val="en-US" w:eastAsia="zh-CN"/>
        </w:rPr>
        <w:t>民营企业</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sym w:font="Wingdings" w:char="00A8"/>
      </w:r>
      <w:r>
        <w:rPr>
          <w:rFonts w:hint="eastAsia" w:ascii="仿宋" w:hAnsi="仿宋" w:eastAsia="仿宋" w:cs="仿宋"/>
          <w:sz w:val="32"/>
          <w:szCs w:val="32"/>
          <w:lang w:val="en-US" w:eastAsia="zh-CN"/>
        </w:rPr>
        <w:t xml:space="preserve">外资企业  </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2.单位注册地：</w:t>
      </w:r>
      <w:r>
        <w:rPr>
          <w:rFonts w:hint="eastAsia" w:ascii="仿宋" w:hAnsi="仿宋" w:eastAsia="仿宋" w:cs="仿宋"/>
          <w:sz w:val="32"/>
          <w:szCs w:val="32"/>
          <w:u w:val="single"/>
          <w:lang w:val="en-US" w:eastAsia="zh-CN"/>
        </w:rPr>
        <w:t>（            ）</w:t>
      </w:r>
      <w:r>
        <w:rPr>
          <w:rFonts w:hint="eastAsia" w:ascii="仿宋" w:hAnsi="仿宋" w:eastAsia="仿宋" w:cs="仿宋"/>
          <w:sz w:val="32"/>
          <w:szCs w:val="32"/>
          <w:lang w:val="en-US" w:eastAsia="zh-CN"/>
        </w:rPr>
        <w:t>省（自治区/直辖市）</w:t>
      </w:r>
      <w:r>
        <w:rPr>
          <w:rFonts w:hint="eastAsia" w:ascii="仿宋" w:hAnsi="仿宋" w:eastAsia="仿宋" w:cs="仿宋"/>
          <w:sz w:val="32"/>
          <w:szCs w:val="32"/>
          <w:u w:val="single"/>
          <w:lang w:val="en-US" w:eastAsia="zh-CN"/>
        </w:rPr>
        <w:t>（            ）</w:t>
      </w:r>
      <w:r>
        <w:rPr>
          <w:rFonts w:hint="eastAsia" w:ascii="仿宋" w:hAnsi="仿宋" w:eastAsia="仿宋" w:cs="仿宋"/>
          <w:sz w:val="32"/>
          <w:szCs w:val="32"/>
          <w:lang w:val="en-US" w:eastAsia="zh-CN"/>
        </w:rPr>
        <w:t>市（区/县）</w:t>
      </w:r>
    </w:p>
    <w:p>
      <w:pPr>
        <w:keepNext w:val="0"/>
        <w:keepLines w:val="0"/>
        <w:pageBreakBefore w:val="0"/>
        <w:widowControl w:val="0"/>
        <w:numPr>
          <w:ilvl w:val="0"/>
          <w:numId w:val="2"/>
        </w:numPr>
        <w:kinsoku/>
        <w:wordWrap/>
        <w:overflowPunct/>
        <w:topLinePunct w:val="0"/>
        <w:autoSpaceDE/>
        <w:autoSpaceDN/>
        <w:bidi w:val="0"/>
        <w:adjustRightInd/>
        <w:snapToGrid/>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工程咨询业务领域：（多选）</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sym w:font="Wingdings" w:char="00A8"/>
      </w:r>
      <w:r>
        <w:rPr>
          <w:rFonts w:hint="eastAsia" w:ascii="仿宋" w:hAnsi="仿宋" w:eastAsia="仿宋" w:cs="仿宋"/>
          <w:sz w:val="32"/>
          <w:szCs w:val="32"/>
          <w:lang w:val="en-US" w:eastAsia="zh-CN"/>
        </w:rPr>
        <w:t xml:space="preserve">规划咨询                       </w:t>
      </w:r>
      <w:r>
        <w:rPr>
          <w:rFonts w:hint="eastAsia" w:ascii="仿宋" w:hAnsi="仿宋" w:eastAsia="仿宋" w:cs="仿宋"/>
          <w:sz w:val="32"/>
          <w:szCs w:val="32"/>
          <w:lang w:val="en-US" w:eastAsia="zh-CN"/>
        </w:rPr>
        <w:sym w:font="Wingdings" w:char="00A8"/>
      </w:r>
      <w:r>
        <w:rPr>
          <w:rFonts w:hint="eastAsia" w:ascii="仿宋" w:hAnsi="仿宋" w:eastAsia="仿宋" w:cs="仿宋"/>
          <w:sz w:val="32"/>
          <w:szCs w:val="32"/>
          <w:lang w:val="en-US" w:eastAsia="zh-CN"/>
        </w:rPr>
        <w:t>评估咨询</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sym w:font="Wingdings" w:char="00A8"/>
      </w:r>
      <w:r>
        <w:rPr>
          <w:rFonts w:hint="eastAsia" w:ascii="仿宋" w:hAnsi="仿宋" w:eastAsia="仿宋" w:cs="仿宋"/>
          <w:sz w:val="32"/>
          <w:szCs w:val="32"/>
          <w:lang w:val="en-US" w:eastAsia="zh-CN"/>
        </w:rPr>
        <w:t xml:space="preserve">项目咨询                       </w:t>
      </w:r>
      <w:r>
        <w:rPr>
          <w:rFonts w:hint="eastAsia" w:ascii="仿宋" w:hAnsi="仿宋" w:eastAsia="仿宋" w:cs="仿宋"/>
          <w:sz w:val="32"/>
          <w:szCs w:val="32"/>
          <w:lang w:val="en-US" w:eastAsia="zh-CN"/>
        </w:rPr>
        <w:sym w:font="Wingdings" w:char="00A8"/>
      </w:r>
      <w:r>
        <w:rPr>
          <w:rFonts w:hint="eastAsia" w:ascii="仿宋" w:hAnsi="仿宋" w:eastAsia="仿宋" w:cs="仿宋"/>
          <w:sz w:val="32"/>
          <w:szCs w:val="32"/>
          <w:lang w:val="en-US" w:eastAsia="zh-CN"/>
        </w:rPr>
        <w:t>全过程工程咨询</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sym w:font="Wingdings" w:char="00A8"/>
      </w:r>
      <w:r>
        <w:rPr>
          <w:rFonts w:hint="eastAsia" w:ascii="仿宋" w:hAnsi="仿宋" w:eastAsia="仿宋" w:cs="仿宋"/>
          <w:sz w:val="32"/>
          <w:szCs w:val="32"/>
          <w:lang w:val="en-US" w:eastAsia="zh-CN"/>
        </w:rPr>
        <w:t xml:space="preserve">建设项目选址论证               </w:t>
      </w:r>
      <w:r>
        <w:rPr>
          <w:rFonts w:hint="eastAsia" w:ascii="仿宋" w:hAnsi="仿宋" w:eastAsia="仿宋" w:cs="仿宋"/>
          <w:sz w:val="32"/>
          <w:szCs w:val="32"/>
          <w:lang w:val="en-US" w:eastAsia="zh-CN"/>
        </w:rPr>
        <w:sym w:font="Wingdings" w:char="00A8"/>
      </w:r>
      <w:r>
        <w:rPr>
          <w:rFonts w:hint="eastAsia" w:ascii="仿宋" w:hAnsi="仿宋" w:eastAsia="仿宋" w:cs="仿宋"/>
          <w:sz w:val="32"/>
          <w:szCs w:val="32"/>
          <w:lang w:val="en-US" w:eastAsia="zh-CN"/>
        </w:rPr>
        <w:t>建设项目环境影响评价</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sym w:font="Wingdings" w:char="00A8"/>
      </w:r>
      <w:r>
        <w:rPr>
          <w:rFonts w:hint="eastAsia" w:ascii="仿宋" w:hAnsi="仿宋" w:eastAsia="仿宋" w:cs="仿宋"/>
          <w:sz w:val="32"/>
          <w:szCs w:val="32"/>
          <w:lang w:val="en-US" w:eastAsia="zh-CN"/>
        </w:rPr>
        <w:t xml:space="preserve">建设项目压覆重要矿产资源评估   </w:t>
      </w:r>
      <w:r>
        <w:rPr>
          <w:rFonts w:hint="eastAsia" w:ascii="仿宋" w:hAnsi="仿宋" w:eastAsia="仿宋" w:cs="仿宋"/>
          <w:sz w:val="32"/>
          <w:szCs w:val="32"/>
          <w:lang w:val="en-US" w:eastAsia="zh-CN"/>
        </w:rPr>
        <w:sym w:font="Wingdings" w:char="00A8"/>
      </w:r>
      <w:r>
        <w:rPr>
          <w:rFonts w:hint="eastAsia" w:ascii="仿宋" w:hAnsi="仿宋" w:eastAsia="仿宋" w:cs="仿宋"/>
          <w:sz w:val="32"/>
          <w:szCs w:val="32"/>
          <w:lang w:val="en-US" w:eastAsia="zh-CN"/>
        </w:rPr>
        <w:t>节能评估</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sym w:font="Wingdings" w:char="00A8"/>
      </w:r>
      <w:r>
        <w:rPr>
          <w:rFonts w:hint="eastAsia" w:ascii="仿宋" w:hAnsi="仿宋" w:eastAsia="仿宋" w:cs="仿宋"/>
          <w:sz w:val="32"/>
          <w:szCs w:val="32"/>
          <w:lang w:val="en-US" w:eastAsia="zh-CN"/>
        </w:rPr>
        <w:t xml:space="preserve">防洪影响评价                   </w:t>
      </w:r>
      <w:r>
        <w:rPr>
          <w:rFonts w:hint="eastAsia" w:ascii="仿宋" w:hAnsi="仿宋" w:eastAsia="仿宋" w:cs="仿宋"/>
          <w:sz w:val="32"/>
          <w:szCs w:val="32"/>
          <w:lang w:val="en-US" w:eastAsia="zh-CN"/>
        </w:rPr>
        <w:sym w:font="Wingdings" w:char="00A8"/>
      </w:r>
      <w:r>
        <w:rPr>
          <w:rFonts w:hint="eastAsia" w:ascii="仿宋" w:hAnsi="仿宋" w:eastAsia="仿宋" w:cs="仿宋"/>
          <w:sz w:val="32"/>
          <w:szCs w:val="32"/>
          <w:lang w:val="en-US" w:eastAsia="zh-CN"/>
        </w:rPr>
        <w:t>水资源论证</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sym w:font="Wingdings" w:char="00A8"/>
      </w:r>
      <w:r>
        <w:rPr>
          <w:rFonts w:hint="eastAsia" w:ascii="仿宋" w:hAnsi="仿宋" w:eastAsia="仿宋" w:cs="仿宋"/>
          <w:sz w:val="32"/>
          <w:szCs w:val="32"/>
          <w:lang w:val="en-US" w:eastAsia="zh-CN"/>
        </w:rPr>
        <w:t xml:space="preserve">生产建设项目水土保持方案       </w:t>
      </w:r>
      <w:r>
        <w:rPr>
          <w:rFonts w:hint="eastAsia" w:ascii="仿宋" w:hAnsi="仿宋" w:eastAsia="仿宋" w:cs="仿宋"/>
          <w:sz w:val="32"/>
          <w:szCs w:val="32"/>
          <w:lang w:val="en-US" w:eastAsia="zh-CN"/>
        </w:rPr>
        <w:sym w:font="Wingdings" w:char="00A8"/>
      </w:r>
      <w:r>
        <w:rPr>
          <w:rFonts w:hint="eastAsia" w:ascii="仿宋" w:hAnsi="仿宋" w:eastAsia="仿宋" w:cs="仿宋"/>
          <w:sz w:val="32"/>
          <w:szCs w:val="32"/>
          <w:lang w:val="en-US" w:eastAsia="zh-CN"/>
        </w:rPr>
        <w:t>建设工程文物保护</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sym w:font="Wingdings" w:char="00A8"/>
      </w:r>
      <w:r>
        <w:rPr>
          <w:rFonts w:hint="eastAsia" w:ascii="仿宋" w:hAnsi="仿宋" w:eastAsia="仿宋" w:cs="仿宋"/>
          <w:sz w:val="32"/>
          <w:szCs w:val="32"/>
          <w:lang w:val="en-US" w:eastAsia="zh-CN"/>
        </w:rPr>
        <w:t xml:space="preserve">政府和社会资本合作（PPP）咨询  </w:t>
      </w:r>
      <w:r>
        <w:rPr>
          <w:rFonts w:hint="eastAsia" w:ascii="仿宋" w:hAnsi="仿宋" w:eastAsia="仿宋" w:cs="仿宋"/>
          <w:sz w:val="32"/>
          <w:szCs w:val="32"/>
          <w:lang w:val="en-US" w:eastAsia="zh-CN"/>
        </w:rPr>
        <w:sym w:font="Wingdings" w:char="00A8"/>
      </w:r>
      <w:r>
        <w:rPr>
          <w:rFonts w:hint="eastAsia" w:ascii="仿宋" w:hAnsi="仿宋" w:eastAsia="仿宋" w:cs="仿宋"/>
          <w:sz w:val="32"/>
          <w:szCs w:val="32"/>
          <w:lang w:val="en-US" w:eastAsia="zh-CN"/>
        </w:rPr>
        <w:t>社会风险评估</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sym w:font="Wingdings" w:char="00A8"/>
      </w:r>
      <w:r>
        <w:rPr>
          <w:rFonts w:hint="eastAsia" w:ascii="仿宋" w:hAnsi="仿宋" w:eastAsia="仿宋" w:cs="仿宋"/>
          <w:sz w:val="32"/>
          <w:szCs w:val="32"/>
          <w:lang w:val="en-US" w:eastAsia="zh-CN"/>
        </w:rPr>
        <w:t xml:space="preserve">项目融资咨询                   </w:t>
      </w:r>
      <w:r>
        <w:rPr>
          <w:rFonts w:hint="eastAsia" w:ascii="仿宋" w:hAnsi="仿宋" w:eastAsia="仿宋" w:cs="仿宋"/>
          <w:sz w:val="32"/>
          <w:szCs w:val="32"/>
          <w:lang w:val="en-US" w:eastAsia="zh-CN"/>
        </w:rPr>
        <w:sym w:font="Wingdings" w:char="00A8"/>
      </w:r>
      <w:r>
        <w:rPr>
          <w:rFonts w:hint="eastAsia" w:ascii="仿宋" w:hAnsi="仿宋" w:eastAsia="仿宋" w:cs="仿宋"/>
          <w:sz w:val="32"/>
          <w:szCs w:val="32"/>
          <w:lang w:val="en-US" w:eastAsia="zh-CN"/>
        </w:rPr>
        <w:t>工程造价咨询</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sym w:font="Wingdings" w:char="00A8"/>
      </w:r>
      <w:r>
        <w:rPr>
          <w:rFonts w:hint="eastAsia" w:ascii="仿宋" w:hAnsi="仿宋" w:eastAsia="仿宋" w:cs="仿宋"/>
          <w:sz w:val="32"/>
          <w:szCs w:val="32"/>
          <w:lang w:val="en-US" w:eastAsia="zh-CN"/>
        </w:rPr>
        <w:t xml:space="preserve">信息技术咨询                   </w:t>
      </w:r>
      <w:r>
        <w:rPr>
          <w:rFonts w:hint="eastAsia" w:ascii="仿宋" w:hAnsi="仿宋" w:eastAsia="仿宋" w:cs="仿宋"/>
          <w:sz w:val="32"/>
          <w:szCs w:val="32"/>
          <w:lang w:val="en-US" w:eastAsia="zh-CN"/>
        </w:rPr>
        <w:sym w:font="Wingdings" w:char="00A8"/>
      </w:r>
      <w:r>
        <w:rPr>
          <w:rFonts w:hint="eastAsia" w:ascii="仿宋" w:hAnsi="仿宋" w:eastAsia="仿宋" w:cs="仿宋"/>
          <w:sz w:val="32"/>
          <w:szCs w:val="32"/>
          <w:lang w:val="en-US" w:eastAsia="zh-CN"/>
        </w:rPr>
        <w:t>风险管理咨询</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sym w:font="Wingdings" w:char="00A8"/>
      </w:r>
      <w:r>
        <w:rPr>
          <w:rFonts w:hint="eastAsia" w:ascii="仿宋" w:hAnsi="仿宋" w:eastAsia="仿宋" w:cs="仿宋"/>
          <w:sz w:val="32"/>
          <w:szCs w:val="32"/>
          <w:lang w:val="en-US" w:eastAsia="zh-CN"/>
        </w:rPr>
        <w:t xml:space="preserve">项目后评价咨询                 </w:t>
      </w:r>
      <w:r>
        <w:rPr>
          <w:rFonts w:hint="eastAsia" w:ascii="仿宋" w:hAnsi="仿宋" w:eastAsia="仿宋" w:cs="仿宋"/>
          <w:sz w:val="32"/>
          <w:szCs w:val="32"/>
          <w:lang w:val="en-US" w:eastAsia="zh-CN"/>
        </w:rPr>
        <w:sym w:font="Wingdings" w:char="00A8"/>
      </w:r>
      <w:r>
        <w:rPr>
          <w:rFonts w:hint="eastAsia" w:ascii="仿宋" w:hAnsi="仿宋" w:eastAsia="仿宋" w:cs="仿宋"/>
          <w:sz w:val="32"/>
          <w:szCs w:val="32"/>
          <w:lang w:val="en-US" w:eastAsia="zh-CN"/>
        </w:rPr>
        <w:t>工程保险咨询</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sym w:font="Wingdings" w:char="00A8"/>
      </w:r>
      <w:r>
        <w:rPr>
          <w:rFonts w:hint="eastAsia" w:ascii="仿宋" w:hAnsi="仿宋" w:eastAsia="仿宋" w:cs="仿宋"/>
          <w:sz w:val="32"/>
          <w:szCs w:val="32"/>
          <w:lang w:val="en-US" w:eastAsia="zh-CN"/>
        </w:rPr>
        <w:t>建筑节能与绿色建筑咨询</w:t>
      </w:r>
    </w:p>
    <w:p>
      <w:pPr>
        <w:keepNext w:val="0"/>
        <w:keepLines w:val="0"/>
        <w:pageBreakBefore w:val="0"/>
        <w:widowControl w:val="0"/>
        <w:numPr>
          <w:ilvl w:val="0"/>
          <w:numId w:val="2"/>
        </w:numPr>
        <w:kinsoku/>
        <w:wordWrap/>
        <w:overflowPunct/>
        <w:topLinePunct w:val="0"/>
        <w:autoSpaceDE/>
        <w:autoSpaceDN/>
        <w:bidi w:val="0"/>
        <w:adjustRightInd/>
        <w:snapToGrid/>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贵单位的专业执业范围：</w:t>
      </w:r>
      <w:r>
        <w:rPr>
          <w:rFonts w:hint="eastAsia" w:ascii="仿宋" w:hAnsi="仿宋" w:eastAsia="仿宋" w:cs="仿宋"/>
          <w:sz w:val="32"/>
          <w:szCs w:val="32"/>
          <w:u w:val="singl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lang w:val="en-US" w:eastAsia="zh-CN"/>
        </w:rPr>
        <w:t xml:space="preserve">                                     </w:t>
      </w:r>
    </w:p>
    <w:p>
      <w:pPr>
        <w:keepNext w:val="0"/>
        <w:keepLines w:val="0"/>
        <w:pageBreakBefore w:val="0"/>
        <w:widowControl w:val="0"/>
        <w:numPr>
          <w:ilvl w:val="0"/>
          <w:numId w:val="2"/>
        </w:numPr>
        <w:kinsoku/>
        <w:wordWrap/>
        <w:overflowPunct/>
        <w:topLinePunct w:val="0"/>
        <w:autoSpaceDE/>
        <w:autoSpaceDN/>
        <w:bidi w:val="0"/>
        <w:adjustRightInd/>
        <w:snapToGrid/>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是否有跨专业执业情况：（单选）</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sym w:font="Wingdings" w:char="00A8"/>
      </w:r>
      <w:r>
        <w:rPr>
          <w:rFonts w:hint="eastAsia" w:ascii="仿宋" w:hAnsi="仿宋" w:eastAsia="仿宋" w:cs="仿宋"/>
          <w:sz w:val="32"/>
          <w:szCs w:val="32"/>
          <w:lang w:val="en-US" w:eastAsia="zh-CN"/>
        </w:rPr>
        <w:t>是</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sym w:font="Wingdings" w:char="00A8"/>
      </w:r>
      <w:r>
        <w:rPr>
          <w:rFonts w:hint="eastAsia" w:ascii="仿宋" w:hAnsi="仿宋" w:eastAsia="仿宋" w:cs="仿宋"/>
          <w:sz w:val="32"/>
          <w:szCs w:val="32"/>
          <w:lang w:val="en-US" w:eastAsia="zh-CN"/>
        </w:rPr>
        <w:t>否</w:t>
      </w:r>
    </w:p>
    <w:p>
      <w:pPr>
        <w:keepNext w:val="0"/>
        <w:keepLines w:val="0"/>
        <w:pageBreakBefore w:val="0"/>
        <w:widowControl w:val="0"/>
        <w:numPr>
          <w:ilvl w:val="0"/>
          <w:numId w:val="2"/>
        </w:numPr>
        <w:kinsoku/>
        <w:wordWrap/>
        <w:overflowPunct/>
        <w:topLinePunct w:val="0"/>
        <w:autoSpaceDE/>
        <w:autoSpaceDN/>
        <w:bidi w:val="0"/>
        <w:adjustRightInd/>
        <w:snapToGrid/>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工程咨询资信等级：（单选）</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sym w:font="Wingdings" w:char="00A8"/>
      </w:r>
      <w:r>
        <w:rPr>
          <w:rFonts w:hint="eastAsia" w:ascii="仿宋" w:hAnsi="仿宋" w:eastAsia="仿宋" w:cs="仿宋"/>
          <w:sz w:val="32"/>
          <w:szCs w:val="32"/>
          <w:lang w:val="en-US" w:eastAsia="zh-CN"/>
        </w:rPr>
        <w:t>甲级</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sym w:font="Wingdings" w:char="00A8"/>
      </w:r>
      <w:r>
        <w:rPr>
          <w:rFonts w:hint="eastAsia" w:ascii="仿宋" w:hAnsi="仿宋" w:eastAsia="仿宋" w:cs="仿宋"/>
          <w:sz w:val="32"/>
          <w:szCs w:val="32"/>
          <w:lang w:val="en-US" w:eastAsia="zh-CN"/>
        </w:rPr>
        <w:t>乙级</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sym w:font="Wingdings" w:char="00A8"/>
      </w:r>
      <w:r>
        <w:rPr>
          <w:rFonts w:hint="eastAsia" w:ascii="仿宋" w:hAnsi="仿宋" w:eastAsia="仿宋" w:cs="仿宋"/>
          <w:sz w:val="32"/>
          <w:szCs w:val="32"/>
          <w:lang w:val="en-US" w:eastAsia="zh-CN"/>
        </w:rPr>
        <w:t>无</w:t>
      </w:r>
    </w:p>
    <w:p>
      <w:pPr>
        <w:keepNext w:val="0"/>
        <w:keepLines w:val="0"/>
        <w:pageBreakBefore w:val="0"/>
        <w:widowControl w:val="0"/>
        <w:numPr>
          <w:ilvl w:val="0"/>
          <w:numId w:val="2"/>
        </w:numPr>
        <w:kinsoku/>
        <w:wordWrap/>
        <w:overflowPunct/>
        <w:topLinePunct w:val="0"/>
        <w:autoSpaceDE/>
        <w:autoSpaceDN/>
        <w:bidi w:val="0"/>
        <w:adjustRightInd/>
        <w:snapToGrid/>
        <w:ind w:left="0" w:leftChars="0"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贵单位成立时间：（       ）年</w:t>
      </w:r>
    </w:p>
    <w:p>
      <w:pPr>
        <w:keepNext w:val="0"/>
        <w:keepLines w:val="0"/>
        <w:pageBreakBefore w:val="0"/>
        <w:widowControl w:val="0"/>
        <w:numPr>
          <w:ilvl w:val="0"/>
          <w:numId w:val="2"/>
        </w:numPr>
        <w:kinsoku/>
        <w:wordWrap/>
        <w:overflowPunct/>
        <w:topLinePunct w:val="0"/>
        <w:autoSpaceDE/>
        <w:autoSpaceDN/>
        <w:bidi w:val="0"/>
        <w:adjustRightInd/>
        <w:snapToGrid/>
        <w:ind w:left="0" w:leftChars="0"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目前正式在岗职工总数：（    ）人；其中，高级职称（    ）人，中级职称（    ）人；高学历人员中硕士及以上（    ）人，本科（    ）人，大专（    ）人。</w:t>
      </w:r>
    </w:p>
    <w:p>
      <w:pPr>
        <w:keepNext w:val="0"/>
        <w:keepLines w:val="0"/>
        <w:pageBreakBefore w:val="0"/>
        <w:widowControl w:val="0"/>
        <w:numPr>
          <w:ilvl w:val="0"/>
          <w:numId w:val="2"/>
        </w:numPr>
        <w:kinsoku/>
        <w:wordWrap/>
        <w:overflowPunct/>
        <w:topLinePunct w:val="0"/>
        <w:autoSpaceDE/>
        <w:autoSpaceDN/>
        <w:bidi w:val="0"/>
        <w:adjustRightInd/>
        <w:snapToGrid/>
        <w:ind w:left="0" w:leftChars="0"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根据《咨询工程师（投资）执业登记规程》（中咨协资信[2022]53号文件），贵单位目前完成登记的咨询工程师（投资）共计（     ）人，尚未完成登记的咨询工程师（投资）共计（     ）人；其中完成本年度继续教育的（     ）人，未完成继续教育的（     ）人。</w:t>
      </w:r>
    </w:p>
    <w:p>
      <w:pPr>
        <w:keepNext w:val="0"/>
        <w:keepLines w:val="0"/>
        <w:pageBreakBefore w:val="0"/>
        <w:widowControl w:val="0"/>
        <w:numPr>
          <w:ilvl w:val="0"/>
          <w:numId w:val="2"/>
        </w:numPr>
        <w:kinsoku/>
        <w:wordWrap/>
        <w:overflowPunct/>
        <w:topLinePunct w:val="0"/>
        <w:autoSpaceDE/>
        <w:autoSpaceDN/>
        <w:bidi w:val="0"/>
        <w:adjustRightInd/>
        <w:snapToGrid/>
        <w:ind w:left="0" w:leftChars="0"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贵单位法人：（       ）；法人联系电话：（          ）。</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640" w:firstLineChars="200"/>
        <w:jc w:val="lef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工程咨询单位业务统计：</w:t>
      </w:r>
    </w:p>
    <w:p>
      <w:pPr>
        <w:keepNext w:val="0"/>
        <w:keepLines w:val="0"/>
        <w:pageBreakBefore w:val="0"/>
        <w:widowControl w:val="0"/>
        <w:numPr>
          <w:ilvl w:val="0"/>
          <w:numId w:val="3"/>
        </w:numPr>
        <w:kinsoku/>
        <w:wordWrap/>
        <w:overflowPunct/>
        <w:topLinePunct w:val="0"/>
        <w:autoSpaceDE/>
        <w:autoSpaceDN/>
        <w:bidi w:val="0"/>
        <w:adjustRightInd/>
        <w:snapToGrid/>
        <w:ind w:left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近三年（2021-2023）贵单位咨询项目总数（个）：</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2021：</w:t>
      </w:r>
      <w:r>
        <w:rPr>
          <w:rFonts w:hint="eastAsia" w:ascii="仿宋" w:hAnsi="仿宋" w:eastAsia="仿宋" w:cs="仿宋"/>
          <w:sz w:val="32"/>
          <w:szCs w:val="32"/>
          <w:u w:val="singl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2022：</w:t>
      </w:r>
      <w:r>
        <w:rPr>
          <w:rFonts w:hint="eastAsia" w:ascii="仿宋" w:hAnsi="仿宋" w:eastAsia="仿宋" w:cs="仿宋"/>
          <w:sz w:val="32"/>
          <w:szCs w:val="32"/>
          <w:u w:val="singl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2023：</w:t>
      </w:r>
      <w:r>
        <w:rPr>
          <w:rFonts w:hint="eastAsia" w:ascii="仿宋" w:hAnsi="仿宋" w:eastAsia="仿宋" w:cs="仿宋"/>
          <w:sz w:val="32"/>
          <w:szCs w:val="32"/>
          <w:u w:val="single"/>
          <w:lang w:val="en-US" w:eastAsia="zh-CN"/>
        </w:rPr>
        <w:t xml:space="preserve">                                                </w:t>
      </w:r>
    </w:p>
    <w:p>
      <w:pPr>
        <w:keepNext w:val="0"/>
        <w:keepLines w:val="0"/>
        <w:pageBreakBefore w:val="0"/>
        <w:widowControl w:val="0"/>
        <w:numPr>
          <w:ilvl w:val="0"/>
          <w:numId w:val="3"/>
        </w:numPr>
        <w:kinsoku/>
        <w:wordWrap/>
        <w:overflowPunct/>
        <w:topLinePunct w:val="0"/>
        <w:autoSpaceDE/>
        <w:autoSpaceDN/>
        <w:bidi w:val="0"/>
        <w:adjustRightInd/>
        <w:snapToGrid/>
        <w:ind w:left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近三年（2021-2023）贵单位新签订工程咨询合同数（个）：</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2021：</w:t>
      </w:r>
      <w:r>
        <w:rPr>
          <w:rFonts w:hint="eastAsia" w:ascii="仿宋" w:hAnsi="仿宋" w:eastAsia="仿宋" w:cs="仿宋"/>
          <w:sz w:val="32"/>
          <w:szCs w:val="32"/>
          <w:u w:val="singl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2022：</w:t>
      </w:r>
      <w:r>
        <w:rPr>
          <w:rFonts w:hint="eastAsia" w:ascii="仿宋" w:hAnsi="仿宋" w:eastAsia="仿宋" w:cs="仿宋"/>
          <w:sz w:val="32"/>
          <w:szCs w:val="32"/>
          <w:u w:val="singl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2023：</w:t>
      </w:r>
      <w:r>
        <w:rPr>
          <w:rFonts w:hint="eastAsia" w:ascii="仿宋" w:hAnsi="仿宋" w:eastAsia="仿宋" w:cs="仿宋"/>
          <w:sz w:val="32"/>
          <w:szCs w:val="32"/>
          <w:u w:val="single"/>
          <w:lang w:val="en-US" w:eastAsia="zh-CN"/>
        </w:rPr>
        <w:t xml:space="preserve">                                                </w:t>
      </w:r>
    </w:p>
    <w:p>
      <w:pPr>
        <w:keepNext w:val="0"/>
        <w:keepLines w:val="0"/>
        <w:pageBreakBefore w:val="0"/>
        <w:widowControl w:val="0"/>
        <w:numPr>
          <w:ilvl w:val="0"/>
          <w:numId w:val="3"/>
        </w:numPr>
        <w:kinsoku/>
        <w:wordWrap/>
        <w:overflowPunct/>
        <w:topLinePunct w:val="0"/>
        <w:autoSpaceDE/>
        <w:autoSpaceDN/>
        <w:bidi w:val="0"/>
        <w:adjustRightInd/>
        <w:snapToGrid/>
        <w:ind w:left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近三年（2021-2023）贵单位新签订合同额（万元）：</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2021：</w:t>
      </w:r>
      <w:r>
        <w:rPr>
          <w:rFonts w:hint="eastAsia" w:ascii="仿宋" w:hAnsi="仿宋" w:eastAsia="仿宋" w:cs="仿宋"/>
          <w:sz w:val="32"/>
          <w:szCs w:val="32"/>
          <w:u w:val="singl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2022：</w:t>
      </w:r>
      <w:r>
        <w:rPr>
          <w:rFonts w:hint="eastAsia" w:ascii="仿宋" w:hAnsi="仿宋" w:eastAsia="仿宋" w:cs="仿宋"/>
          <w:sz w:val="32"/>
          <w:szCs w:val="32"/>
          <w:u w:val="singl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2023：</w:t>
      </w:r>
      <w:r>
        <w:rPr>
          <w:rFonts w:hint="eastAsia" w:ascii="仿宋" w:hAnsi="仿宋" w:eastAsia="仿宋" w:cs="仿宋"/>
          <w:sz w:val="32"/>
          <w:szCs w:val="32"/>
          <w:u w:val="single"/>
          <w:lang w:val="en-US" w:eastAsia="zh-CN"/>
        </w:rPr>
        <w:t xml:space="preserve">                                                </w:t>
      </w:r>
    </w:p>
    <w:p>
      <w:pPr>
        <w:keepNext w:val="0"/>
        <w:keepLines w:val="0"/>
        <w:pageBreakBefore w:val="0"/>
        <w:widowControl w:val="0"/>
        <w:numPr>
          <w:ilvl w:val="0"/>
          <w:numId w:val="3"/>
        </w:numPr>
        <w:kinsoku/>
        <w:wordWrap/>
        <w:overflowPunct/>
        <w:topLinePunct w:val="0"/>
        <w:autoSpaceDE/>
        <w:autoSpaceDN/>
        <w:bidi w:val="0"/>
        <w:adjustRightInd/>
        <w:snapToGrid/>
        <w:ind w:left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近三年（2021-2023）贵单位咨询业务营业收入合计（万元）：</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2021：</w:t>
      </w:r>
      <w:r>
        <w:rPr>
          <w:rFonts w:hint="eastAsia" w:ascii="仿宋" w:hAnsi="仿宋" w:eastAsia="仿宋" w:cs="仿宋"/>
          <w:sz w:val="32"/>
          <w:szCs w:val="32"/>
          <w:u w:val="singl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2022：</w:t>
      </w:r>
      <w:r>
        <w:rPr>
          <w:rFonts w:hint="eastAsia" w:ascii="仿宋" w:hAnsi="仿宋" w:eastAsia="仿宋" w:cs="仿宋"/>
          <w:sz w:val="32"/>
          <w:szCs w:val="32"/>
          <w:u w:val="singl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2023：</w:t>
      </w:r>
      <w:r>
        <w:rPr>
          <w:rFonts w:hint="eastAsia" w:ascii="仿宋" w:hAnsi="仿宋" w:eastAsia="仿宋" w:cs="仿宋"/>
          <w:sz w:val="32"/>
          <w:szCs w:val="32"/>
          <w:u w:val="single"/>
          <w:lang w:val="en-US" w:eastAsia="zh-CN"/>
        </w:rPr>
        <w:t xml:space="preserve">                                                </w:t>
      </w:r>
    </w:p>
    <w:p>
      <w:pPr>
        <w:keepNext w:val="0"/>
        <w:keepLines w:val="0"/>
        <w:pageBreakBefore w:val="0"/>
        <w:widowControl w:val="0"/>
        <w:numPr>
          <w:ilvl w:val="0"/>
          <w:numId w:val="3"/>
        </w:numPr>
        <w:kinsoku/>
        <w:wordWrap/>
        <w:overflowPunct/>
        <w:topLinePunct w:val="0"/>
        <w:autoSpaceDE/>
        <w:autoSpaceDN/>
        <w:bidi w:val="0"/>
        <w:adjustRightInd/>
        <w:snapToGrid/>
        <w:ind w:left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近三年（2021-2023）贵单位完成的咨询项目总数（个）：</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2021：</w:t>
      </w:r>
      <w:r>
        <w:rPr>
          <w:rFonts w:hint="eastAsia" w:ascii="仿宋" w:hAnsi="仿宋" w:eastAsia="仿宋" w:cs="仿宋"/>
          <w:sz w:val="32"/>
          <w:szCs w:val="32"/>
          <w:u w:val="singl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2022：</w:t>
      </w:r>
      <w:r>
        <w:rPr>
          <w:rFonts w:hint="eastAsia" w:ascii="仿宋" w:hAnsi="仿宋" w:eastAsia="仿宋" w:cs="仿宋"/>
          <w:sz w:val="32"/>
          <w:szCs w:val="32"/>
          <w:u w:val="singl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2023：</w:t>
      </w:r>
      <w:r>
        <w:rPr>
          <w:rFonts w:hint="eastAsia" w:ascii="仿宋" w:hAnsi="仿宋" w:eastAsia="仿宋" w:cs="仿宋"/>
          <w:sz w:val="32"/>
          <w:szCs w:val="32"/>
          <w:u w:val="single"/>
          <w:lang w:val="en-US" w:eastAsia="zh-CN"/>
        </w:rPr>
        <w:t xml:space="preserve">                                                </w:t>
      </w:r>
    </w:p>
    <w:p>
      <w:pPr>
        <w:keepNext w:val="0"/>
        <w:keepLines w:val="0"/>
        <w:pageBreakBefore w:val="0"/>
        <w:widowControl w:val="0"/>
        <w:numPr>
          <w:ilvl w:val="0"/>
          <w:numId w:val="3"/>
        </w:numPr>
        <w:kinsoku/>
        <w:wordWrap/>
        <w:overflowPunct/>
        <w:topLinePunct w:val="0"/>
        <w:autoSpaceDE/>
        <w:autoSpaceDN/>
        <w:bidi w:val="0"/>
        <w:adjustRightInd/>
        <w:snapToGrid/>
        <w:ind w:leftChars="0"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贵单位2022年完成工程咨询项目的名录（完成下表，可根据实际情况增减）：</w:t>
      </w:r>
    </w:p>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2022年度工程咨询业绩汇总表</w:t>
      </w:r>
    </w:p>
    <w:tbl>
      <w:tblPr>
        <w:tblStyle w:val="5"/>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1"/>
        <w:gridCol w:w="1183"/>
        <w:gridCol w:w="1183"/>
        <w:gridCol w:w="1183"/>
        <w:gridCol w:w="1891"/>
        <w:gridCol w:w="1183"/>
        <w:gridCol w:w="11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7" w:type="pct"/>
            <w:vAlign w:val="center"/>
          </w:tcPr>
          <w:p>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序号</w:t>
            </w:r>
          </w:p>
        </w:tc>
        <w:tc>
          <w:tcPr>
            <w:tcW w:w="694" w:type="pct"/>
            <w:vAlign w:val="center"/>
          </w:tcPr>
          <w:p>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甲方名称</w:t>
            </w:r>
          </w:p>
        </w:tc>
        <w:tc>
          <w:tcPr>
            <w:tcW w:w="694" w:type="pct"/>
            <w:vAlign w:val="center"/>
          </w:tcPr>
          <w:p>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项目名称</w:t>
            </w:r>
          </w:p>
        </w:tc>
        <w:tc>
          <w:tcPr>
            <w:tcW w:w="694" w:type="pct"/>
            <w:vAlign w:val="center"/>
          </w:tcPr>
          <w:p>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项目类型</w:t>
            </w:r>
          </w:p>
        </w:tc>
        <w:tc>
          <w:tcPr>
            <w:tcW w:w="1109" w:type="pct"/>
            <w:vAlign w:val="center"/>
          </w:tcPr>
          <w:p>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合同额（万元）</w:t>
            </w:r>
          </w:p>
        </w:tc>
        <w:tc>
          <w:tcPr>
            <w:tcW w:w="694" w:type="pct"/>
            <w:vAlign w:val="center"/>
          </w:tcPr>
          <w:p>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签订日期</w:t>
            </w:r>
          </w:p>
        </w:tc>
        <w:tc>
          <w:tcPr>
            <w:tcW w:w="694" w:type="pct"/>
            <w:vAlign w:val="center"/>
          </w:tcPr>
          <w:p>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完成情况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7" w:type="pct"/>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1</w:t>
            </w:r>
          </w:p>
        </w:tc>
        <w:tc>
          <w:tcPr>
            <w:tcW w:w="694" w:type="pct"/>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仿宋" w:hAnsi="仿宋" w:eastAsia="仿宋" w:cs="仿宋"/>
                <w:sz w:val="32"/>
                <w:szCs w:val="32"/>
                <w:vertAlign w:val="baseline"/>
                <w:lang w:val="en-US" w:eastAsia="zh-CN"/>
              </w:rPr>
            </w:pPr>
          </w:p>
        </w:tc>
        <w:tc>
          <w:tcPr>
            <w:tcW w:w="694" w:type="pct"/>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仿宋" w:hAnsi="仿宋" w:eastAsia="仿宋" w:cs="仿宋"/>
                <w:sz w:val="32"/>
                <w:szCs w:val="32"/>
                <w:vertAlign w:val="baseline"/>
                <w:lang w:val="en-US" w:eastAsia="zh-CN"/>
              </w:rPr>
            </w:pPr>
          </w:p>
        </w:tc>
        <w:tc>
          <w:tcPr>
            <w:tcW w:w="694" w:type="pct"/>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仿宋" w:hAnsi="仿宋" w:eastAsia="仿宋" w:cs="仿宋"/>
                <w:sz w:val="32"/>
                <w:szCs w:val="32"/>
                <w:vertAlign w:val="baseline"/>
                <w:lang w:val="en-US" w:eastAsia="zh-CN"/>
              </w:rPr>
            </w:pPr>
          </w:p>
        </w:tc>
        <w:tc>
          <w:tcPr>
            <w:tcW w:w="1109" w:type="pct"/>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仿宋" w:hAnsi="仿宋" w:eastAsia="仿宋" w:cs="仿宋"/>
                <w:sz w:val="32"/>
                <w:szCs w:val="32"/>
                <w:vertAlign w:val="baseline"/>
                <w:lang w:val="en-US" w:eastAsia="zh-CN"/>
              </w:rPr>
            </w:pPr>
          </w:p>
        </w:tc>
        <w:tc>
          <w:tcPr>
            <w:tcW w:w="694" w:type="pct"/>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仿宋" w:hAnsi="仿宋" w:eastAsia="仿宋" w:cs="仿宋"/>
                <w:sz w:val="32"/>
                <w:szCs w:val="32"/>
                <w:vertAlign w:val="baseline"/>
                <w:lang w:val="en-US" w:eastAsia="zh-CN"/>
              </w:rPr>
            </w:pPr>
          </w:p>
        </w:tc>
        <w:tc>
          <w:tcPr>
            <w:tcW w:w="694" w:type="pct"/>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仿宋" w:hAnsi="仿宋" w:eastAsia="仿宋" w:cs="仿宋"/>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7" w:type="pct"/>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2</w:t>
            </w:r>
          </w:p>
        </w:tc>
        <w:tc>
          <w:tcPr>
            <w:tcW w:w="694" w:type="pct"/>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仿宋" w:hAnsi="仿宋" w:eastAsia="仿宋" w:cs="仿宋"/>
                <w:sz w:val="32"/>
                <w:szCs w:val="32"/>
                <w:vertAlign w:val="baseline"/>
                <w:lang w:val="en-US" w:eastAsia="zh-CN"/>
              </w:rPr>
            </w:pPr>
          </w:p>
        </w:tc>
        <w:tc>
          <w:tcPr>
            <w:tcW w:w="694" w:type="pct"/>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仿宋" w:hAnsi="仿宋" w:eastAsia="仿宋" w:cs="仿宋"/>
                <w:sz w:val="32"/>
                <w:szCs w:val="32"/>
                <w:vertAlign w:val="baseline"/>
                <w:lang w:val="en-US" w:eastAsia="zh-CN"/>
              </w:rPr>
            </w:pPr>
          </w:p>
        </w:tc>
        <w:tc>
          <w:tcPr>
            <w:tcW w:w="694" w:type="pct"/>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仿宋" w:hAnsi="仿宋" w:eastAsia="仿宋" w:cs="仿宋"/>
                <w:sz w:val="32"/>
                <w:szCs w:val="32"/>
                <w:vertAlign w:val="baseline"/>
                <w:lang w:val="en-US" w:eastAsia="zh-CN"/>
              </w:rPr>
            </w:pPr>
          </w:p>
        </w:tc>
        <w:tc>
          <w:tcPr>
            <w:tcW w:w="1109" w:type="pct"/>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仿宋" w:hAnsi="仿宋" w:eastAsia="仿宋" w:cs="仿宋"/>
                <w:sz w:val="32"/>
                <w:szCs w:val="32"/>
                <w:vertAlign w:val="baseline"/>
                <w:lang w:val="en-US" w:eastAsia="zh-CN"/>
              </w:rPr>
            </w:pPr>
          </w:p>
        </w:tc>
        <w:tc>
          <w:tcPr>
            <w:tcW w:w="694" w:type="pct"/>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仿宋" w:hAnsi="仿宋" w:eastAsia="仿宋" w:cs="仿宋"/>
                <w:sz w:val="32"/>
                <w:szCs w:val="32"/>
                <w:vertAlign w:val="baseline"/>
                <w:lang w:val="en-US" w:eastAsia="zh-CN"/>
              </w:rPr>
            </w:pPr>
          </w:p>
        </w:tc>
        <w:tc>
          <w:tcPr>
            <w:tcW w:w="694" w:type="pct"/>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仿宋" w:hAnsi="仿宋" w:eastAsia="仿宋" w:cs="仿宋"/>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7" w:type="pct"/>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3</w:t>
            </w:r>
          </w:p>
        </w:tc>
        <w:tc>
          <w:tcPr>
            <w:tcW w:w="694" w:type="pct"/>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仿宋" w:hAnsi="仿宋" w:eastAsia="仿宋" w:cs="仿宋"/>
                <w:sz w:val="32"/>
                <w:szCs w:val="32"/>
                <w:vertAlign w:val="baseline"/>
                <w:lang w:val="en-US" w:eastAsia="zh-CN"/>
              </w:rPr>
            </w:pPr>
          </w:p>
        </w:tc>
        <w:tc>
          <w:tcPr>
            <w:tcW w:w="694" w:type="pct"/>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仿宋" w:hAnsi="仿宋" w:eastAsia="仿宋" w:cs="仿宋"/>
                <w:sz w:val="32"/>
                <w:szCs w:val="32"/>
                <w:vertAlign w:val="baseline"/>
                <w:lang w:val="en-US" w:eastAsia="zh-CN"/>
              </w:rPr>
            </w:pPr>
          </w:p>
        </w:tc>
        <w:tc>
          <w:tcPr>
            <w:tcW w:w="694" w:type="pct"/>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仿宋" w:hAnsi="仿宋" w:eastAsia="仿宋" w:cs="仿宋"/>
                <w:sz w:val="32"/>
                <w:szCs w:val="32"/>
                <w:vertAlign w:val="baseline"/>
                <w:lang w:val="en-US" w:eastAsia="zh-CN"/>
              </w:rPr>
            </w:pPr>
          </w:p>
        </w:tc>
        <w:tc>
          <w:tcPr>
            <w:tcW w:w="1109" w:type="pct"/>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仿宋" w:hAnsi="仿宋" w:eastAsia="仿宋" w:cs="仿宋"/>
                <w:sz w:val="32"/>
                <w:szCs w:val="32"/>
                <w:vertAlign w:val="baseline"/>
                <w:lang w:val="en-US" w:eastAsia="zh-CN"/>
              </w:rPr>
            </w:pPr>
          </w:p>
        </w:tc>
        <w:tc>
          <w:tcPr>
            <w:tcW w:w="694" w:type="pct"/>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仿宋" w:hAnsi="仿宋" w:eastAsia="仿宋" w:cs="仿宋"/>
                <w:sz w:val="32"/>
                <w:szCs w:val="32"/>
                <w:vertAlign w:val="baseline"/>
                <w:lang w:val="en-US" w:eastAsia="zh-CN"/>
              </w:rPr>
            </w:pPr>
          </w:p>
        </w:tc>
        <w:tc>
          <w:tcPr>
            <w:tcW w:w="694" w:type="pct"/>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仿宋" w:hAnsi="仿宋" w:eastAsia="仿宋" w:cs="仿宋"/>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7" w:type="pct"/>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w:t>
            </w:r>
          </w:p>
        </w:tc>
        <w:tc>
          <w:tcPr>
            <w:tcW w:w="694" w:type="pct"/>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仿宋" w:hAnsi="仿宋" w:eastAsia="仿宋" w:cs="仿宋"/>
                <w:sz w:val="32"/>
                <w:szCs w:val="32"/>
                <w:vertAlign w:val="baseline"/>
                <w:lang w:val="en-US" w:eastAsia="zh-CN"/>
              </w:rPr>
            </w:pPr>
          </w:p>
        </w:tc>
        <w:tc>
          <w:tcPr>
            <w:tcW w:w="694" w:type="pct"/>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仿宋" w:hAnsi="仿宋" w:eastAsia="仿宋" w:cs="仿宋"/>
                <w:sz w:val="32"/>
                <w:szCs w:val="32"/>
                <w:vertAlign w:val="baseline"/>
                <w:lang w:val="en-US" w:eastAsia="zh-CN"/>
              </w:rPr>
            </w:pPr>
          </w:p>
        </w:tc>
        <w:tc>
          <w:tcPr>
            <w:tcW w:w="694" w:type="pct"/>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仿宋" w:hAnsi="仿宋" w:eastAsia="仿宋" w:cs="仿宋"/>
                <w:sz w:val="32"/>
                <w:szCs w:val="32"/>
                <w:vertAlign w:val="baseline"/>
                <w:lang w:val="en-US" w:eastAsia="zh-CN"/>
              </w:rPr>
            </w:pPr>
          </w:p>
        </w:tc>
        <w:tc>
          <w:tcPr>
            <w:tcW w:w="1109" w:type="pct"/>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仿宋" w:hAnsi="仿宋" w:eastAsia="仿宋" w:cs="仿宋"/>
                <w:sz w:val="32"/>
                <w:szCs w:val="32"/>
                <w:vertAlign w:val="baseline"/>
                <w:lang w:val="en-US" w:eastAsia="zh-CN"/>
              </w:rPr>
            </w:pPr>
          </w:p>
        </w:tc>
        <w:tc>
          <w:tcPr>
            <w:tcW w:w="694" w:type="pct"/>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仿宋" w:hAnsi="仿宋" w:eastAsia="仿宋" w:cs="仿宋"/>
                <w:sz w:val="32"/>
                <w:szCs w:val="32"/>
                <w:vertAlign w:val="baseline"/>
                <w:lang w:val="en-US" w:eastAsia="zh-CN"/>
              </w:rPr>
            </w:pPr>
          </w:p>
        </w:tc>
        <w:tc>
          <w:tcPr>
            <w:tcW w:w="694" w:type="pct"/>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仿宋" w:hAnsi="仿宋" w:eastAsia="仿宋" w:cs="仿宋"/>
                <w:sz w:val="32"/>
                <w:szCs w:val="32"/>
                <w:vertAlign w:val="baseline"/>
                <w:lang w:val="en-US" w:eastAsia="zh-CN"/>
              </w:rPr>
            </w:pPr>
          </w:p>
        </w:tc>
      </w:tr>
    </w:tbl>
    <w:p>
      <w:pPr>
        <w:keepNext w:val="0"/>
        <w:keepLines w:val="0"/>
        <w:pageBreakBefore w:val="0"/>
        <w:widowControl w:val="0"/>
        <w:numPr>
          <w:ilvl w:val="0"/>
          <w:numId w:val="3"/>
        </w:numPr>
        <w:kinsoku/>
        <w:wordWrap/>
        <w:overflowPunct/>
        <w:topLinePunct w:val="0"/>
        <w:autoSpaceDE/>
        <w:autoSpaceDN/>
        <w:bidi w:val="0"/>
        <w:adjustRightInd/>
        <w:snapToGrid/>
        <w:ind w:left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贵单位是否有专门存放档案的场所：（单选）</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sym w:font="Wingdings" w:char="00A8"/>
      </w:r>
      <w:r>
        <w:rPr>
          <w:rFonts w:hint="eastAsia" w:ascii="仿宋" w:hAnsi="仿宋" w:eastAsia="仿宋" w:cs="仿宋"/>
          <w:sz w:val="32"/>
          <w:szCs w:val="32"/>
          <w:lang w:val="en-US" w:eastAsia="zh-CN"/>
        </w:rPr>
        <w:t>是</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sym w:font="Wingdings" w:char="00A8"/>
      </w:r>
      <w:r>
        <w:rPr>
          <w:rFonts w:hint="eastAsia" w:ascii="仿宋" w:hAnsi="仿宋" w:eastAsia="仿宋" w:cs="仿宋"/>
          <w:sz w:val="32"/>
          <w:szCs w:val="32"/>
          <w:lang w:val="en-US" w:eastAsia="zh-CN"/>
        </w:rPr>
        <w:t>否</w:t>
      </w:r>
    </w:p>
    <w:p>
      <w:pPr>
        <w:keepNext w:val="0"/>
        <w:keepLines w:val="0"/>
        <w:pageBreakBefore w:val="0"/>
        <w:widowControl w:val="0"/>
        <w:numPr>
          <w:ilvl w:val="0"/>
          <w:numId w:val="3"/>
        </w:numPr>
        <w:kinsoku/>
        <w:wordWrap/>
        <w:overflowPunct/>
        <w:topLinePunct w:val="0"/>
        <w:autoSpaceDE/>
        <w:autoSpaceDN/>
        <w:bidi w:val="0"/>
        <w:adjustRightInd/>
        <w:snapToGrid/>
        <w:ind w:left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贵单位每项咨询成果是否建立档案：（单选）</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sym w:font="Wingdings" w:char="00A8"/>
      </w:r>
      <w:r>
        <w:rPr>
          <w:rFonts w:hint="eastAsia" w:ascii="仿宋" w:hAnsi="仿宋" w:eastAsia="仿宋" w:cs="仿宋"/>
          <w:sz w:val="32"/>
          <w:szCs w:val="32"/>
          <w:lang w:val="en-US" w:eastAsia="zh-CN"/>
        </w:rPr>
        <w:t>是</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sym w:font="Wingdings" w:char="00A8"/>
      </w:r>
      <w:r>
        <w:rPr>
          <w:rFonts w:hint="eastAsia" w:ascii="仿宋" w:hAnsi="仿宋" w:eastAsia="仿宋" w:cs="仿宋"/>
          <w:sz w:val="32"/>
          <w:szCs w:val="32"/>
          <w:lang w:val="en-US" w:eastAsia="zh-CN"/>
        </w:rPr>
        <w:t>否</w:t>
      </w:r>
    </w:p>
    <w:p>
      <w:pPr>
        <w:keepNext w:val="0"/>
        <w:keepLines w:val="0"/>
        <w:pageBreakBefore w:val="0"/>
        <w:widowControl w:val="0"/>
        <w:numPr>
          <w:ilvl w:val="0"/>
          <w:numId w:val="3"/>
        </w:numPr>
        <w:kinsoku/>
        <w:wordWrap/>
        <w:overflowPunct/>
        <w:topLinePunct w:val="0"/>
        <w:autoSpaceDE/>
        <w:autoSpaceDN/>
        <w:bidi w:val="0"/>
        <w:adjustRightInd/>
        <w:snapToGrid/>
        <w:ind w:left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贵单位各项管理制度是否完善：（单选）</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sym w:font="Wingdings" w:char="00A8"/>
      </w:r>
      <w:r>
        <w:rPr>
          <w:rFonts w:hint="eastAsia" w:ascii="仿宋" w:hAnsi="仿宋" w:eastAsia="仿宋" w:cs="仿宋"/>
          <w:sz w:val="32"/>
          <w:szCs w:val="32"/>
          <w:lang w:val="en-US" w:eastAsia="zh-CN"/>
        </w:rPr>
        <w:t>是</w:t>
      </w:r>
      <w:bookmarkStart w:id="0" w:name="_GoBack"/>
      <w:bookmarkEnd w:id="0"/>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sym w:font="Wingdings" w:char="00A8"/>
      </w:r>
      <w:r>
        <w:rPr>
          <w:rFonts w:hint="eastAsia" w:ascii="仿宋" w:hAnsi="仿宋" w:eastAsia="仿宋" w:cs="仿宋"/>
          <w:sz w:val="32"/>
          <w:szCs w:val="32"/>
          <w:lang w:val="en-US" w:eastAsia="zh-CN"/>
        </w:rPr>
        <w:t>否</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640" w:firstLineChars="200"/>
        <w:jc w:val="lef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问题与建议：</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left"/>
        <w:textAlignment w:val="auto"/>
        <w:rPr>
          <w:rFonts w:hint="eastAsia" w:ascii="仿宋" w:hAnsi="仿宋" w:eastAsia="仿宋" w:cs="仿宋"/>
          <w:sz w:val="32"/>
          <w:szCs w:val="32"/>
          <w:u w:val="single"/>
          <w:lang w:val="en-US" w:eastAsia="zh-CN"/>
        </w:rPr>
      </w:pPr>
      <w:r>
        <w:rPr>
          <w:rFonts w:hint="eastAsia" w:ascii="仿宋" w:hAnsi="仿宋" w:eastAsia="仿宋" w:cs="仿宋"/>
          <w:sz w:val="32"/>
          <w:szCs w:val="32"/>
          <w:lang w:val="en-US" w:eastAsia="zh-CN"/>
        </w:rPr>
        <w:t>贵单位对工程咨询行业或者对内蒙古自治区工程咨询协会的问题或建议：</w:t>
      </w:r>
      <w:r>
        <w:rPr>
          <w:rFonts w:hint="eastAsia" w:ascii="仿宋" w:hAnsi="仿宋" w:eastAsia="仿宋" w:cs="仿宋"/>
          <w:sz w:val="32"/>
          <w:szCs w:val="32"/>
          <w:u w:val="singl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default"/>
          <w:sz w:val="28"/>
          <w:szCs w:val="28"/>
          <w:lang w:val="en-US" w:eastAsia="zh-CN"/>
        </w:rPr>
      </w:pPr>
      <w:r>
        <w:rPr>
          <w:rFonts w:hint="eastAsia" w:ascii="仿宋" w:hAnsi="仿宋" w:eastAsia="仿宋" w:cs="仿宋"/>
          <w:sz w:val="32"/>
          <w:szCs w:val="32"/>
          <w:u w:val="single"/>
          <w:lang w:val="en-US" w:eastAsia="zh-CN"/>
        </w:rPr>
        <w:t xml:space="preserve">                                                                      </w:t>
      </w:r>
      <w:r>
        <w:rPr>
          <w:rFonts w:hint="eastAsia"/>
          <w:sz w:val="28"/>
          <w:szCs w:val="28"/>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ind w:firstLine="420" w:firstLineChars="200"/>
        <w:textAlignment w:val="auto"/>
      </w:pPr>
    </w:p>
    <w:sectPr>
      <w:headerReference r:id="rId3" w:type="default"/>
      <w:footerReference r:id="rId4"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138EE8"/>
    <w:multiLevelType w:val="singleLevel"/>
    <w:tmpl w:val="93138EE8"/>
    <w:lvl w:ilvl="0" w:tentative="0">
      <w:start w:val="1"/>
      <w:numFmt w:val="decimal"/>
      <w:lvlText w:val="%1."/>
      <w:lvlJc w:val="left"/>
      <w:pPr>
        <w:tabs>
          <w:tab w:val="left" w:pos="312"/>
        </w:tabs>
      </w:pPr>
    </w:lvl>
  </w:abstractNum>
  <w:abstractNum w:abstractNumId="1">
    <w:nsid w:val="D320CD24"/>
    <w:multiLevelType w:val="singleLevel"/>
    <w:tmpl w:val="D320CD24"/>
    <w:lvl w:ilvl="0" w:tentative="0">
      <w:start w:val="1"/>
      <w:numFmt w:val="chineseCounting"/>
      <w:suff w:val="nothing"/>
      <w:lvlText w:val="%1、"/>
      <w:lvlJc w:val="left"/>
      <w:rPr>
        <w:rFonts w:hint="eastAsia"/>
      </w:rPr>
    </w:lvl>
  </w:abstractNum>
  <w:abstractNum w:abstractNumId="2">
    <w:nsid w:val="0B5F5FCA"/>
    <w:multiLevelType w:val="singleLevel"/>
    <w:tmpl w:val="0B5F5FCA"/>
    <w:lvl w:ilvl="0" w:tentative="0">
      <w:start w:val="3"/>
      <w:numFmt w:val="decimal"/>
      <w:lvlText w:val="%1."/>
      <w:lvlJc w:val="left"/>
      <w:pPr>
        <w:tabs>
          <w:tab w:val="left" w:pos="312"/>
        </w:tabs>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FlMjU2ZjE4NDg2MjA1MmYxZjYxYjMwMjQzOWQyYzIifQ=="/>
  </w:docVars>
  <w:rsids>
    <w:rsidRoot w:val="0BAC378F"/>
    <w:rsid w:val="0BAC378F"/>
    <w:rsid w:val="11FC70EA"/>
    <w:rsid w:val="214F13DF"/>
    <w:rsid w:val="228D120C"/>
    <w:rsid w:val="2E0E5440"/>
    <w:rsid w:val="35A72376"/>
    <w:rsid w:val="36005AF1"/>
    <w:rsid w:val="43C27B3B"/>
    <w:rsid w:val="50C730CB"/>
    <w:rsid w:val="7C8653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1117</Words>
  <Characters>1232</Characters>
  <Lines>0</Lines>
  <Paragraphs>0</Paragraphs>
  <TotalTime>6</TotalTime>
  <ScaleCrop>false</ScaleCrop>
  <LinksUpToDate>false</LinksUpToDate>
  <CharactersWithSpaces>2501</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2023-06-05T08:48:00Z</dcterms:created>
  <dc:creator>Administrator</dc:creator>
  <cp:lastModifiedBy>WPS_1481001870</cp:lastModifiedBy>
  <cp:lastPrinted>2023-06-06T01:59:00Z</cp:lastPrinted>
  <dcterms:modified xsi:type="dcterms:W3CDTF">2023-06-06T03:05:05Z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76886589CDE74DD487D46401585C52A8_13</vt:lpwstr>
  </property>
</Properties>
</file>