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黑体"/>
          <w:lang w:eastAsia="zh-CN"/>
        </w:rPr>
      </w:pPr>
      <w:r>
        <w:rPr>
          <w:rFonts w:hint="eastAsia" w:ascii="黑体" w:hAnsi="黑体" w:eastAsia="黑体"/>
          <w:sz w:val="30"/>
          <w:szCs w:val="30"/>
        </w:rPr>
        <w:t>附件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4</w:t>
      </w:r>
      <w:bookmarkStart w:id="10" w:name="_GoBack"/>
      <w:bookmarkEnd w:id="10"/>
    </w:p>
    <w:p/>
    <w:p/>
    <w:p/>
    <w:p>
      <w:pPr>
        <w:jc w:val="center"/>
        <w:rPr>
          <w:sz w:val="48"/>
          <w:szCs w:val="56"/>
        </w:rPr>
      </w:pPr>
      <w:r>
        <w:rPr>
          <w:rFonts w:hint="eastAsia"/>
          <w:sz w:val="48"/>
          <w:szCs w:val="56"/>
        </w:rPr>
        <w:t>咨询工程师（投资）执业登记系统</w:t>
      </w:r>
    </w:p>
    <w:p>
      <w:pPr>
        <w:jc w:val="center"/>
        <w:rPr>
          <w:sz w:val="48"/>
          <w:szCs w:val="56"/>
        </w:rPr>
      </w:pPr>
      <w:r>
        <w:rPr>
          <w:sz w:val="48"/>
          <w:szCs w:val="56"/>
        </w:rPr>
        <w:t>使用指南</w:t>
      </w:r>
      <w:r>
        <w:rPr>
          <w:rFonts w:hint="eastAsia"/>
          <w:sz w:val="48"/>
          <w:szCs w:val="56"/>
        </w:rPr>
        <w:t>（单位）</w:t>
      </w:r>
    </w:p>
    <w:p>
      <w:pPr>
        <w:jc w:val="center"/>
        <w:rPr>
          <w:rFonts w:asciiTheme="minorEastAsia" w:hAnsiTheme="minorEastAsia"/>
          <w:sz w:val="56"/>
          <w:szCs w:val="84"/>
        </w:rPr>
      </w:pPr>
      <w:r>
        <w:rPr>
          <w:rFonts w:asciiTheme="minorEastAsia" w:hAnsiTheme="minorEastAsia"/>
          <w:sz w:val="56"/>
          <w:szCs w:val="84"/>
        </w:rPr>
        <w:pict>
          <v:shape id="Text Box 3" o:spid="_x0000_s1026" o:spt="202" type="#_x0000_t202" style="position:absolute;left:0pt;margin-top:213.3pt;height:92.1pt;width:306pt;mso-position-horizontal:center;mso-position-horizontal-relative:margin;z-index:25166131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pStyle w:val="12"/>
                    <w:spacing w:before="240" w:beforeAutospacing="0" w:after="0" w:afterAutospacing="0"/>
                    <w:jc w:val="center"/>
                    <w:textAlignment w:val="baseline"/>
                    <w:rPr>
                      <w:rFonts w:asciiTheme="minorEastAsia" w:hAnsiTheme="minorEastAsia" w:eastAsiaTheme="minorEastAsia"/>
                      <w:color w:val="000000" w:themeColor="text1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中国</w:t>
                  </w:r>
                  <w:r>
                    <w:rPr>
                      <w:rFonts w:asciiTheme="minorEastAsia" w:hAnsiTheme="minorEastAsia" w:eastAsiaTheme="minorEastAsia" w:cstheme="minorBidi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工程</w:t>
                  </w:r>
                  <w:r>
                    <w:rPr>
                      <w:rFonts w:hint="eastAsia" w:asciiTheme="minorEastAsia" w:hAnsiTheme="minorEastAsia" w:eastAsiaTheme="minorEastAsia" w:cstheme="minorBidi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咨询协会</w:t>
                  </w:r>
                </w:p>
              </w:txbxContent>
            </v:textbox>
          </v:shape>
        </w:pict>
      </w:r>
    </w:p>
    <w:p>
      <w:pPr>
        <w:jc w:val="center"/>
        <w:rPr>
          <w:rFonts w:asciiTheme="minorEastAsia" w:hAnsiTheme="minorEastAsia"/>
          <w:sz w:val="56"/>
          <w:szCs w:val="84"/>
        </w:rPr>
      </w:pPr>
    </w:p>
    <w:p>
      <w:pPr>
        <w:jc w:val="center"/>
        <w:rPr>
          <w:rFonts w:asciiTheme="minorEastAsia" w:hAnsiTheme="minorEastAsia"/>
          <w:sz w:val="56"/>
          <w:szCs w:val="84"/>
        </w:rPr>
      </w:pPr>
      <w:bookmarkStart w:id="0" w:name="_Hlk27474136"/>
      <w:r>
        <w:rPr>
          <w:rFonts w:hint="eastAsia" w:asciiTheme="minorEastAsia" w:hAnsiTheme="minorEastAsia"/>
          <w:sz w:val="56"/>
          <w:szCs w:val="84"/>
        </w:rPr>
        <w:t>—201</w:t>
      </w:r>
      <w:r>
        <w:rPr>
          <w:rFonts w:asciiTheme="minorEastAsia" w:hAnsiTheme="minorEastAsia"/>
          <w:sz w:val="56"/>
          <w:szCs w:val="84"/>
        </w:rPr>
        <w:t>9</w:t>
      </w:r>
      <w:r>
        <w:rPr>
          <w:rFonts w:hint="eastAsia" w:asciiTheme="minorEastAsia" w:hAnsiTheme="minorEastAsia"/>
          <w:sz w:val="56"/>
          <w:szCs w:val="84"/>
        </w:rPr>
        <w:t>版—</w:t>
      </w:r>
    </w:p>
    <w:p>
      <w:pPr>
        <w:widowControl/>
        <w:jc w:val="left"/>
        <w:rPr>
          <w:rFonts w:asciiTheme="minorEastAsia" w:hAnsiTheme="minorEastAsia"/>
          <w:sz w:val="56"/>
          <w:szCs w:val="84"/>
        </w:rPr>
      </w:pPr>
      <w:r>
        <w:rPr>
          <w:rFonts w:asciiTheme="minorEastAsia" w:hAnsiTheme="minorEastAsia"/>
          <w:sz w:val="56"/>
          <w:szCs w:val="84"/>
        </w:rPr>
        <w:br w:type="page"/>
      </w:r>
    </w:p>
    <w:bookmarkEnd w:id="0"/>
    <w:p>
      <w:pPr>
        <w:widowControl/>
        <w:jc w:val="left"/>
        <w:rPr>
          <w:rFonts w:asciiTheme="minorEastAsia" w:hAnsiTheme="minorEastAsia"/>
          <w:sz w:val="56"/>
          <w:szCs w:val="84"/>
        </w:rPr>
      </w:pPr>
    </w:p>
    <w:p>
      <w:pPr>
        <w:widowControl/>
        <w:jc w:val="center"/>
        <w:rPr>
          <w:rFonts w:asciiTheme="minorEastAsia" w:hAnsiTheme="minorEastAsia"/>
          <w:sz w:val="56"/>
          <w:szCs w:val="84"/>
        </w:rPr>
      </w:pPr>
      <w:r>
        <w:rPr>
          <w:rFonts w:asciiTheme="minorEastAsia" w:hAnsiTheme="minorEastAsia"/>
          <w:sz w:val="56"/>
          <w:szCs w:val="84"/>
        </w:rPr>
        <w:t>目录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4218357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3"/>
          </w:pPr>
          <w:r>
            <w:rPr>
              <w:lang w:val="zh-CN"/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"_Toc528069069" </w:instrText>
          </w:r>
          <w:r>
            <w:fldChar w:fldCharType="separate"/>
          </w:r>
          <w:r>
            <w:rPr>
              <w:rStyle w:val="16"/>
              <w:rFonts w:hint="eastAsia"/>
            </w:rPr>
            <w:t>第一章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用户注册</w:t>
          </w:r>
          <w:r>
            <w:tab/>
          </w:r>
          <w:r>
            <w:fldChar w:fldCharType="begin"/>
          </w:r>
          <w:r>
            <w:instrText xml:space="preserve"> PAGEREF _Toc528069069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"_Toc528069070" </w:instrText>
          </w:r>
          <w:r>
            <w:fldChar w:fldCharType="separate"/>
          </w:r>
          <w:r>
            <w:rPr>
              <w:rStyle w:val="16"/>
            </w:rPr>
            <w:t xml:space="preserve">1.1 </w:t>
          </w:r>
          <w:r>
            <w:rPr>
              <w:rStyle w:val="16"/>
              <w:rFonts w:hint="eastAsia"/>
            </w:rPr>
            <w:t>注册方式</w:t>
          </w:r>
          <w:r>
            <w:tab/>
          </w:r>
          <w:r>
            <w:fldChar w:fldCharType="begin"/>
          </w:r>
          <w:r>
            <w:instrText xml:space="preserve"> PAGEREF _Toc528069070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"_Toc528069071" </w:instrText>
          </w:r>
          <w:r>
            <w:fldChar w:fldCharType="separate"/>
          </w:r>
          <w:r>
            <w:rPr>
              <w:rStyle w:val="16"/>
              <w:rFonts w:hint="eastAsia"/>
            </w:rPr>
            <w:t>第二章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咨询工程师注册审核</w:t>
          </w:r>
          <w:r>
            <w:tab/>
          </w:r>
          <w:r>
            <w:fldChar w:fldCharType="begin"/>
          </w:r>
          <w:r>
            <w:instrText xml:space="preserve"> PAGEREF _Toc528069071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"_Toc528069072" </w:instrText>
          </w:r>
          <w:r>
            <w:fldChar w:fldCharType="separate"/>
          </w:r>
          <w:r>
            <w:rPr>
              <w:rStyle w:val="16"/>
            </w:rPr>
            <w:t xml:space="preserve">2.1 </w:t>
          </w:r>
          <w:r>
            <w:rPr>
              <w:rStyle w:val="16"/>
              <w:rFonts w:hint="eastAsia" w:asciiTheme="minorEastAsia" w:hAnsiTheme="minorEastAsia"/>
            </w:rPr>
            <w:t>登记且有效的咨询工程师</w:t>
          </w:r>
          <w:r>
            <w:tab/>
          </w:r>
          <w:r>
            <w:fldChar w:fldCharType="begin"/>
          </w:r>
          <w:r>
            <w:instrText xml:space="preserve"> PAGEREF _Toc528069072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"_Toc528069073" </w:instrText>
          </w:r>
          <w:r>
            <w:fldChar w:fldCharType="separate"/>
          </w:r>
          <w:r>
            <w:rPr>
              <w:rStyle w:val="16"/>
            </w:rPr>
            <w:t xml:space="preserve">2.2 </w:t>
          </w:r>
          <w:r>
            <w:rPr>
              <w:rStyle w:val="16"/>
              <w:rFonts w:hint="eastAsia" w:asciiTheme="minorEastAsia" w:hAnsiTheme="minorEastAsia"/>
            </w:rPr>
            <w:t>无效或从未申请过登记的咨询工程师</w:t>
          </w:r>
          <w:r>
            <w:tab/>
          </w:r>
          <w:r>
            <w:fldChar w:fldCharType="begin"/>
          </w:r>
          <w:r>
            <w:instrText xml:space="preserve"> PAGEREF _Toc528069073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"_Toc528069074" </w:instrText>
          </w:r>
          <w:r>
            <w:fldChar w:fldCharType="separate"/>
          </w:r>
          <w:r>
            <w:rPr>
              <w:rStyle w:val="16"/>
              <w:rFonts w:hint="eastAsia"/>
            </w:rPr>
            <w:t>第三章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咨询工程师上报登记事项审核</w:t>
          </w:r>
          <w:r>
            <w:tab/>
          </w:r>
          <w:r>
            <w:fldChar w:fldCharType="begin"/>
          </w:r>
          <w:r>
            <w:instrText xml:space="preserve"> PAGEREF _Toc528069074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"_Toc528069075" </w:instrText>
          </w:r>
          <w:r>
            <w:fldChar w:fldCharType="separate"/>
          </w:r>
          <w:r>
            <w:rPr>
              <w:rStyle w:val="16"/>
            </w:rPr>
            <w:t xml:space="preserve">3.1 </w:t>
          </w:r>
          <w:r>
            <w:rPr>
              <w:rStyle w:val="16"/>
              <w:rFonts w:hint="eastAsia" w:asciiTheme="minorEastAsia" w:hAnsiTheme="minorEastAsia"/>
            </w:rPr>
            <w:t>接收上报数据</w:t>
          </w:r>
          <w:r>
            <w:tab/>
          </w:r>
          <w:r>
            <w:fldChar w:fldCharType="begin"/>
          </w:r>
          <w:r>
            <w:instrText xml:space="preserve"> PAGEREF _Toc528069075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"_Toc528069076" </w:instrText>
          </w:r>
          <w:r>
            <w:fldChar w:fldCharType="separate"/>
          </w:r>
          <w:r>
            <w:rPr>
              <w:rStyle w:val="16"/>
            </w:rPr>
            <w:t xml:space="preserve">3.2 </w:t>
          </w:r>
          <w:r>
            <w:rPr>
              <w:rStyle w:val="16"/>
              <w:rFonts w:hint="eastAsia" w:asciiTheme="minorEastAsia" w:hAnsiTheme="minorEastAsia"/>
            </w:rPr>
            <w:t>上报预审单位</w:t>
          </w:r>
          <w:r>
            <w:tab/>
          </w:r>
          <w:r>
            <w:fldChar w:fldCharType="begin"/>
          </w:r>
          <w:r>
            <w:instrText xml:space="preserve"> PAGEREF _Toc528069076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"_Toc528069077" </w:instrText>
          </w:r>
          <w:r>
            <w:fldChar w:fldCharType="separate"/>
          </w:r>
          <w:r>
            <w:rPr>
              <w:rStyle w:val="16"/>
            </w:rPr>
            <w:t xml:space="preserve">3.3 </w:t>
          </w:r>
          <w:r>
            <w:rPr>
              <w:rStyle w:val="16"/>
              <w:rFonts w:hint="eastAsia" w:asciiTheme="minorEastAsia" w:hAnsiTheme="minorEastAsia"/>
            </w:rPr>
            <w:t>咨询师列表</w:t>
          </w:r>
          <w:r>
            <w:tab/>
          </w:r>
          <w:r>
            <w:fldChar w:fldCharType="begin"/>
          </w:r>
          <w:r>
            <w:instrText xml:space="preserve"> PAGEREF _Toc528069077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  <w:r>
            <w:rPr>
              <w:rFonts w:hint="eastAsia"/>
              <w:b/>
              <w:bCs/>
              <w:lang w:val="zh-CN"/>
            </w:rPr>
            <w:t>业绩</w:t>
          </w:r>
          <w:r>
            <w:rPr>
              <w:b/>
              <w:bCs/>
              <w:lang w:val="zh-CN"/>
            </w:rPr>
            <w:t>签章部分的使用说明，请参见</w:t>
          </w:r>
          <w:r>
            <w:rPr>
              <w:rFonts w:hint="eastAsia"/>
              <w:b/>
              <w:bCs/>
              <w:lang w:val="zh-CN"/>
            </w:rPr>
            <w:t>《</w:t>
          </w:r>
          <w:r>
            <w:fldChar w:fldCharType="begin"/>
          </w:r>
          <w:r>
            <w:instrText xml:space="preserve"> HYPERLINK "http://bms.cnaec.com.cn/engineer/enterprise/download?type=11" \o "咨询工程师（投资）执业专用章电子签章使用指南" </w:instrText>
          </w:r>
          <w:r>
            <w:fldChar w:fldCharType="separate"/>
          </w:r>
          <w:r>
            <w:rPr>
              <w:rStyle w:val="16"/>
              <w:rFonts w:ascii="Helvetica" w:hAnsi="Helvetica"/>
              <w:b/>
              <w:bCs/>
              <w:color w:val="2FA4E7"/>
              <w:shd w:val="clear" w:color="auto" w:fill="FFFFFF"/>
            </w:rPr>
            <w:t>咨询工程师（投资）执业专用章电子签章使用指南</w:t>
          </w:r>
          <w:r>
            <w:rPr>
              <w:rStyle w:val="16"/>
              <w:rFonts w:ascii="Helvetica" w:hAnsi="Helvetica"/>
              <w:b/>
              <w:bCs/>
              <w:color w:val="2FA4E7"/>
              <w:shd w:val="clear" w:color="auto" w:fill="FFFFFF"/>
            </w:rPr>
            <w:fldChar w:fldCharType="end"/>
          </w:r>
          <w:r>
            <w:rPr>
              <w:rFonts w:hint="eastAsia" w:ascii="Helvetica" w:hAnsi="Helvetica"/>
              <w:b/>
              <w:bCs/>
              <w:color w:val="555555"/>
              <w:shd w:val="clear" w:color="auto" w:fill="FFFFFF"/>
            </w:rPr>
            <w:t>》</w:t>
          </w:r>
        </w:p>
      </w:sdtContent>
    </w:sdt>
    <w:p>
      <w:pPr>
        <w:widowControl/>
        <w:jc w:val="left"/>
        <w:rPr>
          <w:rFonts w:asciiTheme="minorEastAsia" w:hAnsiTheme="minorEastAsia"/>
          <w:sz w:val="56"/>
          <w:szCs w:val="84"/>
        </w:rPr>
      </w:pPr>
      <w:r>
        <w:rPr>
          <w:rFonts w:asciiTheme="minorEastAsia" w:hAnsiTheme="minorEastAsia"/>
          <w:sz w:val="56"/>
          <w:szCs w:val="84"/>
        </w:rPr>
        <w:br w:type="page"/>
      </w:r>
    </w:p>
    <w:p>
      <w:pPr>
        <w:pStyle w:val="2"/>
        <w:jc w:val="left"/>
      </w:pPr>
      <w:bookmarkStart w:id="1" w:name="_Toc528069069"/>
      <w:r>
        <w:t>对浏览器的支持</w:t>
      </w:r>
      <w:r>
        <w:rPr>
          <w:rFonts w:hint="eastAsia"/>
        </w:rPr>
        <w:t>：</w:t>
      </w:r>
    </w:p>
    <w:p>
      <w:pPr>
        <w:pStyle w:val="17"/>
        <w:numPr>
          <w:ilvl w:val="0"/>
          <w:numId w:val="1"/>
        </w:numPr>
        <w:ind w:firstLineChars="0"/>
        <w:rPr>
          <w:sz w:val="28"/>
        </w:rPr>
      </w:pPr>
      <w:r>
        <w:rPr>
          <w:sz w:val="28"/>
        </w:rPr>
        <w:t>Inter Explorer 11</w:t>
      </w:r>
    </w:p>
    <w:p>
      <w:pPr>
        <w:pStyle w:val="17"/>
        <w:numPr>
          <w:ilvl w:val="0"/>
          <w:numId w:val="1"/>
        </w:numPr>
        <w:ind w:firstLineChars="0"/>
        <w:rPr>
          <w:sz w:val="28"/>
        </w:rPr>
      </w:pPr>
      <w:r>
        <w:rPr>
          <w:sz w:val="28"/>
        </w:rPr>
        <w:t>Google Chrome</w:t>
      </w:r>
    </w:p>
    <w:p>
      <w:pPr>
        <w:pStyle w:val="17"/>
        <w:numPr>
          <w:ilvl w:val="0"/>
          <w:numId w:val="1"/>
        </w:numPr>
        <w:ind w:firstLineChars="0"/>
        <w:rPr>
          <w:sz w:val="28"/>
        </w:rPr>
      </w:pPr>
      <w:r>
        <w:rPr>
          <w:sz w:val="28"/>
        </w:rPr>
        <w:t>360浏览器极速模式</w:t>
      </w:r>
    </w:p>
    <w:p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>
      <w:pPr>
        <w:pStyle w:val="2"/>
        <w:jc w:val="center"/>
      </w:pPr>
      <w:r>
        <w:rPr>
          <w:rFonts w:hint="eastAsia"/>
        </w:rPr>
        <w:t>第一章 用户注册</w:t>
      </w:r>
      <w:bookmarkEnd w:id="1"/>
    </w:p>
    <w:p>
      <w:pPr>
        <w:pStyle w:val="3"/>
      </w:pPr>
      <w:bookmarkStart w:id="2" w:name="_Toc528069070"/>
      <w:r>
        <w:rPr>
          <w:rFonts w:hint="eastAsia"/>
        </w:rPr>
        <w:t>1.1 注册方式</w:t>
      </w:r>
      <w:bookmarkEnd w:id="2"/>
    </w:p>
    <w:p>
      <w:pPr>
        <w:pStyle w:val="17"/>
        <w:ind w:firstLine="56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若单位用户没有申报过资信评价，则需要先注册单位用户，注册后等待审核，审核通过方可登录系统进行相关操作。访问地址为</w:t>
      </w:r>
      <w:r>
        <w:rPr>
          <w:rFonts w:hint="eastAsia" w:asciiTheme="minorEastAsia" w:hAnsiTheme="minorEastAsia"/>
          <w:sz w:val="28"/>
          <w:szCs w:val="28"/>
          <w:u w:val="single"/>
        </w:rPr>
        <w:t>http://bms.cnaec.com.cn/engineer</w:t>
      </w:r>
      <w:r>
        <w:rPr>
          <w:rFonts w:hint="eastAsia" w:asciiTheme="minorEastAsia" w:hAnsiTheme="minorEastAsia"/>
          <w:sz w:val="28"/>
          <w:szCs w:val="28"/>
        </w:rPr>
        <w:t>,访问后将出现如下画面：</w:t>
      </w:r>
    </w:p>
    <w:p>
      <w:pPr>
        <w:pStyle w:val="17"/>
        <w:ind w:left="72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3670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720" w:firstLine="0" w:firstLineChars="0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图1-1-1</w:t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pStyle w:val="17"/>
        <w:ind w:firstLine="565" w:firstLineChars="202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点击上图中“单位注册”后出现下如下图所示画面，填写信息进行注册：</w:t>
      </w:r>
    </w:p>
    <w:p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67849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720" w:firstLine="0" w:firstLineChars="0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图1-1-2</w:t>
      </w:r>
    </w:p>
    <w:p>
      <w:pPr>
        <w:widowControl/>
        <w:jc w:val="left"/>
        <w:rPr>
          <w:rFonts w:asciiTheme="minorEastAsia" w:hAnsiTheme="minorEastAsia" w:eastAsiaTheme="majorEastAsia" w:cstheme="majorBidi"/>
          <w:b/>
          <w:bCs/>
          <w:sz w:val="28"/>
          <w:szCs w:val="28"/>
        </w:rPr>
      </w:pPr>
      <w:r>
        <w:rPr>
          <w:rFonts w:asciiTheme="minorEastAsia" w:hAnsiTheme="minorEastAsia" w:eastAsiaTheme="majorEastAsia" w:cstheme="majorBidi"/>
          <w:b/>
          <w:bCs/>
          <w:sz w:val="28"/>
          <w:szCs w:val="28"/>
        </w:rPr>
        <w:t>注意</w:t>
      </w:r>
      <w:r>
        <w:rPr>
          <w:rFonts w:hint="eastAsia" w:asciiTheme="minorEastAsia" w:hAnsiTheme="minorEastAsia" w:eastAsiaTheme="majorEastAsia" w:cstheme="majorBidi"/>
          <w:b/>
          <w:bCs/>
          <w:sz w:val="28"/>
          <w:szCs w:val="28"/>
        </w:rPr>
        <w:t>：</w:t>
      </w:r>
      <w:r>
        <w:rPr>
          <w:rFonts w:asciiTheme="minorEastAsia" w:hAnsiTheme="minorEastAsia" w:eastAsiaTheme="majorEastAsia" w:cstheme="majorBidi"/>
          <w:b/>
          <w:bCs/>
          <w:sz w:val="28"/>
          <w:szCs w:val="28"/>
        </w:rPr>
        <w:t>若未审核或审核未通过</w:t>
      </w:r>
      <w:r>
        <w:rPr>
          <w:rFonts w:hint="eastAsia" w:asciiTheme="minorEastAsia" w:hAnsiTheme="minorEastAsia" w:eastAsiaTheme="majorEastAsia" w:cstheme="majorBidi"/>
          <w:b/>
          <w:bCs/>
          <w:sz w:val="28"/>
          <w:szCs w:val="28"/>
        </w:rPr>
        <w:t>，</w:t>
      </w:r>
      <w:r>
        <w:rPr>
          <w:rFonts w:asciiTheme="minorEastAsia" w:hAnsiTheme="minorEastAsia" w:eastAsiaTheme="majorEastAsia" w:cstheme="majorBidi"/>
          <w:b/>
          <w:bCs/>
          <w:sz w:val="28"/>
          <w:szCs w:val="28"/>
        </w:rPr>
        <w:t>单位用户不</w:t>
      </w:r>
      <w:r>
        <w:rPr>
          <w:rFonts w:hint="eastAsia" w:asciiTheme="minorEastAsia" w:hAnsiTheme="minorEastAsia" w:eastAsiaTheme="majorEastAsia" w:cstheme="majorBidi"/>
          <w:b/>
          <w:bCs/>
          <w:sz w:val="28"/>
          <w:szCs w:val="28"/>
        </w:rPr>
        <w:t>能</w:t>
      </w:r>
      <w:r>
        <w:rPr>
          <w:rFonts w:asciiTheme="minorEastAsia" w:hAnsiTheme="minorEastAsia" w:eastAsiaTheme="majorEastAsia" w:cstheme="majorBidi"/>
          <w:b/>
          <w:bCs/>
          <w:sz w:val="28"/>
          <w:szCs w:val="28"/>
        </w:rPr>
        <w:t>登录系统</w:t>
      </w:r>
      <w:r>
        <w:rPr>
          <w:rFonts w:hint="eastAsia" w:asciiTheme="minorEastAsia" w:hAnsiTheme="minorEastAsia" w:eastAsiaTheme="majorEastAsia" w:cstheme="majorBidi"/>
          <w:b/>
          <w:bCs/>
          <w:sz w:val="28"/>
          <w:szCs w:val="28"/>
        </w:rPr>
        <w:t>。</w:t>
      </w:r>
      <w:r>
        <w:rPr>
          <w:rFonts w:asciiTheme="minorEastAsia" w:hAnsiTheme="minorEastAsia" w:eastAsiaTheme="majorEastAsia" w:cstheme="majorBidi"/>
          <w:b/>
          <w:bCs/>
          <w:sz w:val="28"/>
          <w:szCs w:val="28"/>
        </w:rPr>
        <w:br w:type="page"/>
      </w:r>
    </w:p>
    <w:p>
      <w:pPr>
        <w:pStyle w:val="2"/>
        <w:jc w:val="center"/>
      </w:pPr>
      <w:bookmarkStart w:id="3" w:name="_Toc528069071"/>
      <w:r>
        <w:t>第</w:t>
      </w:r>
      <w:r>
        <w:rPr>
          <w:rFonts w:hint="eastAsia"/>
        </w:rPr>
        <w:t>二</w:t>
      </w:r>
      <w:r>
        <w:t>章</w:t>
      </w:r>
      <w:r>
        <w:rPr>
          <w:rFonts w:hint="eastAsia"/>
        </w:rPr>
        <w:t xml:space="preserve"> 咨询工程师注册审核</w:t>
      </w:r>
      <w:bookmarkEnd w:id="3"/>
    </w:p>
    <w:p>
      <w:pPr>
        <w:pStyle w:val="3"/>
        <w:rPr>
          <w:rFonts w:asciiTheme="minorEastAsia" w:hAnsiTheme="minorEastAsia"/>
          <w:sz w:val="28"/>
          <w:szCs w:val="28"/>
        </w:rPr>
      </w:pPr>
      <w:bookmarkStart w:id="4" w:name="_Toc528069072"/>
      <w:r>
        <w:rPr>
          <w:rFonts w:hint="eastAsia"/>
        </w:rPr>
        <w:t>2</w:t>
      </w:r>
      <w:r>
        <w:t xml:space="preserve">.1 </w:t>
      </w:r>
      <w:r>
        <w:rPr>
          <w:rFonts w:hint="eastAsia" w:asciiTheme="minorEastAsia" w:hAnsiTheme="minorEastAsia"/>
          <w:sz w:val="28"/>
          <w:szCs w:val="28"/>
        </w:rPr>
        <w:t>登记且有效的咨询工程师</w:t>
      </w:r>
      <w:bookmarkEnd w:id="4"/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若咨询工程师（</w:t>
      </w:r>
      <w:r>
        <w:rPr>
          <w:rFonts w:asciiTheme="minorEastAsia" w:hAnsiTheme="minorEastAsia"/>
          <w:sz w:val="28"/>
          <w:szCs w:val="28"/>
        </w:rPr>
        <w:t>投资）</w:t>
      </w:r>
      <w:r>
        <w:rPr>
          <w:rFonts w:hint="eastAsia" w:asciiTheme="minorEastAsia" w:hAnsiTheme="minorEastAsia"/>
          <w:sz w:val="28"/>
          <w:szCs w:val="28"/>
        </w:rPr>
        <w:t>的登记状态为“登记且有效”，注册后无需单位审核，可直接登录系统进行登记事项填写。</w:t>
      </w:r>
    </w:p>
    <w:p>
      <w:pPr>
        <w:pStyle w:val="3"/>
        <w:rPr>
          <w:rFonts w:asciiTheme="minorEastAsia" w:hAnsiTheme="minorEastAsia"/>
          <w:sz w:val="28"/>
          <w:szCs w:val="28"/>
        </w:rPr>
      </w:pPr>
      <w:bookmarkStart w:id="5" w:name="_Toc528069073"/>
      <w:r>
        <w:rPr>
          <w:rFonts w:hint="eastAsia"/>
        </w:rPr>
        <w:t>2</w:t>
      </w:r>
      <w:r>
        <w:t xml:space="preserve">.2 </w:t>
      </w:r>
      <w:r>
        <w:rPr>
          <w:rFonts w:hint="eastAsia" w:asciiTheme="minorEastAsia" w:hAnsiTheme="minorEastAsia"/>
          <w:sz w:val="28"/>
          <w:szCs w:val="28"/>
        </w:rPr>
        <w:t>失效或从未申请过登记的咨询工程师</w:t>
      </w:r>
      <w:bookmarkEnd w:id="5"/>
      <w:r>
        <w:rPr>
          <w:rFonts w:hint="eastAsia" w:asciiTheme="minorEastAsia" w:hAnsiTheme="minorEastAsia"/>
          <w:sz w:val="28"/>
          <w:szCs w:val="28"/>
        </w:rPr>
        <w:t>（</w:t>
      </w:r>
      <w:r>
        <w:rPr>
          <w:rFonts w:asciiTheme="minorEastAsia" w:hAnsiTheme="minorEastAsia"/>
          <w:sz w:val="28"/>
          <w:szCs w:val="28"/>
        </w:rPr>
        <w:t>投资）</w:t>
      </w:r>
    </w:p>
    <w:p>
      <w:pPr>
        <w:ind w:firstLine="565" w:firstLineChars="202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此类咨询工程师</w:t>
      </w:r>
      <w:r>
        <w:rPr>
          <w:rFonts w:hint="eastAsia" w:asciiTheme="minorEastAsia" w:hAnsiTheme="minorEastAsia"/>
          <w:sz w:val="28"/>
          <w:szCs w:val="28"/>
        </w:rPr>
        <w:t>（</w:t>
      </w:r>
      <w:r>
        <w:rPr>
          <w:rFonts w:asciiTheme="minorEastAsia" w:hAnsiTheme="minorEastAsia"/>
          <w:sz w:val="28"/>
          <w:szCs w:val="28"/>
        </w:rPr>
        <w:t>投资）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在注册</w:t>
      </w:r>
      <w:r>
        <w:rPr>
          <w:rFonts w:hint="eastAsia" w:asciiTheme="minorEastAsia" w:hAnsiTheme="minorEastAsia"/>
          <w:sz w:val="28"/>
          <w:szCs w:val="28"/>
        </w:rPr>
        <w:t>个</w:t>
      </w:r>
      <w:r>
        <w:rPr>
          <w:rFonts w:asciiTheme="minorEastAsia" w:hAnsiTheme="minorEastAsia"/>
          <w:sz w:val="28"/>
          <w:szCs w:val="28"/>
        </w:rPr>
        <w:t>人用户时可以选择</w:t>
      </w:r>
      <w:r>
        <w:rPr>
          <w:rFonts w:hint="eastAsia" w:asciiTheme="minorEastAsia" w:hAnsiTheme="minorEastAsia"/>
          <w:sz w:val="28"/>
          <w:szCs w:val="28"/>
        </w:rPr>
        <w:t>执业</w:t>
      </w:r>
      <w:r>
        <w:rPr>
          <w:rFonts w:asciiTheme="minorEastAsia" w:hAnsiTheme="minorEastAsia"/>
          <w:sz w:val="28"/>
          <w:szCs w:val="28"/>
        </w:rPr>
        <w:t>单位</w:t>
      </w:r>
      <w:r>
        <w:rPr>
          <w:rFonts w:hint="eastAsia" w:asciiTheme="minorEastAsia" w:hAnsiTheme="minorEastAsia"/>
          <w:sz w:val="28"/>
          <w:szCs w:val="28"/>
        </w:rPr>
        <w:t>，或</w:t>
      </w:r>
      <w:r>
        <w:rPr>
          <w:rFonts w:asciiTheme="minorEastAsia" w:hAnsiTheme="minorEastAsia"/>
          <w:sz w:val="28"/>
          <w:szCs w:val="28"/>
        </w:rPr>
        <w:t>注册</w:t>
      </w:r>
      <w:r>
        <w:rPr>
          <w:rFonts w:hint="eastAsia" w:asciiTheme="minorEastAsia" w:hAnsiTheme="minorEastAsia"/>
          <w:sz w:val="28"/>
          <w:szCs w:val="28"/>
        </w:rPr>
        <w:t>个</w:t>
      </w:r>
      <w:r>
        <w:rPr>
          <w:rFonts w:asciiTheme="minorEastAsia" w:hAnsiTheme="minorEastAsia"/>
          <w:sz w:val="28"/>
          <w:szCs w:val="28"/>
        </w:rPr>
        <w:t>人用户后</w:t>
      </w:r>
      <w:r>
        <w:rPr>
          <w:rFonts w:hint="eastAsia" w:asciiTheme="minorEastAsia" w:hAnsiTheme="minorEastAsia"/>
          <w:sz w:val="28"/>
          <w:szCs w:val="28"/>
        </w:rPr>
        <w:t>，在</w:t>
      </w:r>
      <w:r>
        <w:rPr>
          <w:rFonts w:asciiTheme="minorEastAsia" w:hAnsiTheme="minorEastAsia"/>
          <w:sz w:val="28"/>
          <w:szCs w:val="28"/>
        </w:rPr>
        <w:t>个人中心选择执业单位。被选择的</w:t>
      </w:r>
      <w:r>
        <w:rPr>
          <w:rFonts w:hint="eastAsia" w:asciiTheme="minorEastAsia" w:hAnsiTheme="minorEastAsia"/>
          <w:sz w:val="28"/>
          <w:szCs w:val="28"/>
        </w:rPr>
        <w:t>执业</w:t>
      </w:r>
      <w:r>
        <w:rPr>
          <w:rFonts w:asciiTheme="minorEastAsia" w:hAnsiTheme="minorEastAsia"/>
          <w:sz w:val="28"/>
          <w:szCs w:val="28"/>
        </w:rPr>
        <w:t>单位在待审核列表中可以看到</w:t>
      </w:r>
      <w:r>
        <w:rPr>
          <w:rFonts w:hint="eastAsia" w:asciiTheme="minorEastAsia" w:hAnsiTheme="minorEastAsia"/>
          <w:sz w:val="28"/>
          <w:szCs w:val="28"/>
        </w:rPr>
        <w:t>咨询</w:t>
      </w:r>
      <w:r>
        <w:rPr>
          <w:rFonts w:asciiTheme="minorEastAsia" w:hAnsiTheme="minorEastAsia"/>
          <w:sz w:val="28"/>
          <w:szCs w:val="28"/>
        </w:rPr>
        <w:t>工程师</w:t>
      </w:r>
      <w:r>
        <w:rPr>
          <w:rFonts w:hint="eastAsia" w:asciiTheme="minorEastAsia" w:hAnsiTheme="minorEastAsia"/>
          <w:sz w:val="28"/>
          <w:szCs w:val="28"/>
        </w:rPr>
        <w:t>（</w:t>
      </w:r>
      <w:r>
        <w:rPr>
          <w:rFonts w:asciiTheme="minorEastAsia" w:hAnsiTheme="minorEastAsia"/>
          <w:sz w:val="28"/>
          <w:szCs w:val="28"/>
        </w:rPr>
        <w:t>投资）信息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如下图</w:t>
      </w:r>
      <w:r>
        <w:rPr>
          <w:rFonts w:hint="eastAsia" w:asciiTheme="minorEastAsia" w:hAnsiTheme="minorEastAsia"/>
          <w:sz w:val="28"/>
          <w:szCs w:val="28"/>
        </w:rPr>
        <w:t>：</w:t>
      </w:r>
    </w:p>
    <w:p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14103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图</w:t>
      </w:r>
      <w:r>
        <w:rPr>
          <w:rFonts w:hint="eastAsia" w:asciiTheme="minorEastAsia" w:hAnsiTheme="minorEastAsia"/>
          <w:sz w:val="28"/>
          <w:szCs w:val="28"/>
        </w:rPr>
        <w:t>2-</w:t>
      </w:r>
      <w:r>
        <w:rPr>
          <w:rFonts w:asciiTheme="minorEastAsia" w:hAnsiTheme="minorEastAsia"/>
          <w:sz w:val="28"/>
          <w:szCs w:val="28"/>
        </w:rPr>
        <w:t>2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1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上图以从未申请登记的咨询工程师</w:t>
      </w:r>
      <w:r>
        <w:rPr>
          <w:rFonts w:hint="eastAsia" w:asciiTheme="minorEastAsia" w:hAnsiTheme="minorEastAsia"/>
          <w:sz w:val="28"/>
          <w:szCs w:val="28"/>
        </w:rPr>
        <w:t>（</w:t>
      </w:r>
      <w:r>
        <w:rPr>
          <w:rFonts w:asciiTheme="minorEastAsia" w:hAnsiTheme="minorEastAsia"/>
          <w:sz w:val="28"/>
          <w:szCs w:val="28"/>
        </w:rPr>
        <w:t>投资）为例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需要</w:t>
      </w:r>
      <w:r>
        <w:rPr>
          <w:rFonts w:hint="eastAsia" w:asciiTheme="minorEastAsia" w:hAnsiTheme="minorEastAsia"/>
          <w:sz w:val="28"/>
          <w:szCs w:val="28"/>
        </w:rPr>
        <w:t>执</w:t>
      </w:r>
      <w:r>
        <w:rPr>
          <w:rFonts w:asciiTheme="minorEastAsia" w:hAnsiTheme="minorEastAsia"/>
          <w:sz w:val="28"/>
          <w:szCs w:val="28"/>
        </w:rPr>
        <w:t>业单位进行审核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若单位</w:t>
      </w:r>
      <w:r>
        <w:rPr>
          <w:rFonts w:hint="eastAsia" w:asciiTheme="minorEastAsia" w:hAnsiTheme="minorEastAsia"/>
          <w:sz w:val="28"/>
          <w:szCs w:val="28"/>
        </w:rPr>
        <w:t>点击</w:t>
      </w:r>
      <w:r>
        <w:rPr>
          <w:rFonts w:asciiTheme="minorEastAsia" w:hAnsiTheme="minorEastAsia"/>
          <w:sz w:val="28"/>
          <w:szCs w:val="28"/>
        </w:rPr>
        <w:t>“通过”</w:t>
      </w:r>
      <w:r>
        <w:rPr>
          <w:rFonts w:hint="eastAsia" w:asciiTheme="minorEastAsia" w:hAnsiTheme="minorEastAsia"/>
          <w:sz w:val="28"/>
          <w:szCs w:val="28"/>
        </w:rPr>
        <w:t>按钮，该咨询工程师便可以登录系统进行执</w:t>
      </w:r>
      <w:r>
        <w:rPr>
          <w:rFonts w:asciiTheme="minorEastAsia" w:hAnsiTheme="minorEastAsia"/>
          <w:sz w:val="28"/>
          <w:szCs w:val="28"/>
        </w:rPr>
        <w:t>业</w:t>
      </w:r>
      <w:r>
        <w:rPr>
          <w:rFonts w:hint="eastAsia" w:asciiTheme="minorEastAsia" w:hAnsiTheme="minorEastAsia"/>
          <w:sz w:val="28"/>
          <w:szCs w:val="28"/>
        </w:rPr>
        <w:t>登记的申请。若点击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退回</w:t>
      </w:r>
      <w:r>
        <w:rPr>
          <w:rFonts w:asciiTheme="minorEastAsia" w:hAnsiTheme="minorEastAsia"/>
          <w:sz w:val="28"/>
          <w:szCs w:val="28"/>
        </w:rPr>
        <w:t>”</w:t>
      </w:r>
      <w:r>
        <w:rPr>
          <w:rFonts w:hint="eastAsia" w:asciiTheme="minorEastAsia" w:hAnsiTheme="minorEastAsia"/>
          <w:sz w:val="28"/>
          <w:szCs w:val="28"/>
        </w:rPr>
        <w:t>按钮，将取消此人和执</w:t>
      </w:r>
      <w:r>
        <w:rPr>
          <w:rFonts w:asciiTheme="minorEastAsia" w:hAnsiTheme="minorEastAsia"/>
          <w:sz w:val="28"/>
          <w:szCs w:val="28"/>
        </w:rPr>
        <w:t>业</w:t>
      </w:r>
      <w:r>
        <w:rPr>
          <w:rFonts w:hint="eastAsia" w:asciiTheme="minorEastAsia" w:hAnsiTheme="minorEastAsia"/>
          <w:sz w:val="28"/>
          <w:szCs w:val="28"/>
        </w:rPr>
        <w:t>单位的关系，视为不接收。</w:t>
      </w:r>
    </w:p>
    <w:p>
      <w:pPr>
        <w:widowControl/>
        <w:jc w:val="left"/>
      </w:pPr>
      <w:r>
        <w:br w:type="page"/>
      </w:r>
    </w:p>
    <w:p>
      <w:pPr>
        <w:pStyle w:val="2"/>
        <w:jc w:val="center"/>
      </w:pPr>
      <w:bookmarkStart w:id="6" w:name="_Toc528069074"/>
      <w:r>
        <w:t>第</w:t>
      </w:r>
      <w:r>
        <w:rPr>
          <w:rFonts w:hint="eastAsia"/>
        </w:rPr>
        <w:t>三</w:t>
      </w:r>
      <w:r>
        <w:t>章</w:t>
      </w:r>
      <w:r>
        <w:rPr>
          <w:rFonts w:hint="eastAsia"/>
        </w:rPr>
        <w:t xml:space="preserve"> 咨询工程师登记事项审核</w:t>
      </w:r>
      <w:bookmarkEnd w:id="6"/>
    </w:p>
    <w:p>
      <w:pPr>
        <w:ind w:firstLine="567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注册在本单位下的咨询工程师（</w:t>
      </w:r>
      <w:r>
        <w:rPr>
          <w:rFonts w:asciiTheme="minorEastAsia" w:hAnsiTheme="minorEastAsia"/>
          <w:sz w:val="28"/>
          <w:szCs w:val="28"/>
        </w:rPr>
        <w:t>投资）</w:t>
      </w:r>
      <w:r>
        <w:rPr>
          <w:rFonts w:hint="eastAsia" w:asciiTheme="minorEastAsia" w:hAnsiTheme="minorEastAsia"/>
          <w:sz w:val="28"/>
          <w:szCs w:val="28"/>
        </w:rPr>
        <w:t>可进行登记事项申请，申请后上报到单位，单位进行接收、退回、上报预审等操作。</w:t>
      </w:r>
    </w:p>
    <w:p>
      <w:pPr>
        <w:pStyle w:val="3"/>
        <w:rPr>
          <w:rFonts w:asciiTheme="minorEastAsia" w:hAnsiTheme="minorEastAsia"/>
          <w:sz w:val="28"/>
          <w:szCs w:val="28"/>
        </w:rPr>
      </w:pPr>
      <w:bookmarkStart w:id="7" w:name="_Toc528069075"/>
      <w:r>
        <w:t xml:space="preserve">3.1 </w:t>
      </w:r>
      <w:r>
        <w:rPr>
          <w:rFonts w:hint="eastAsia" w:asciiTheme="minorEastAsia" w:hAnsiTheme="minorEastAsia"/>
          <w:sz w:val="28"/>
          <w:szCs w:val="28"/>
        </w:rPr>
        <w:t>接收上报数据</w:t>
      </w:r>
      <w:bookmarkEnd w:id="7"/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单位用户登录后</w:t>
      </w:r>
      <w:r>
        <w:rPr>
          <w:rFonts w:hint="eastAsia" w:asciiTheme="minorEastAsia" w:hAnsiTheme="minorEastAsia"/>
          <w:sz w:val="28"/>
          <w:szCs w:val="28"/>
        </w:rPr>
        <w:t>，点击</w:t>
      </w:r>
      <w:r>
        <w:rPr>
          <w:rFonts w:asciiTheme="minorEastAsia" w:hAnsiTheme="minorEastAsia"/>
          <w:sz w:val="28"/>
          <w:szCs w:val="28"/>
        </w:rPr>
        <w:t>咨询师上报信息</w:t>
      </w:r>
      <w:r>
        <w:rPr>
          <w:rFonts w:hint="eastAsia"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>→ 待接收信息</w:t>
      </w:r>
      <w:r>
        <w:rPr>
          <w:rFonts w:hint="eastAsia" w:asciiTheme="minorEastAsia" w:hAnsiTheme="minorEastAsia"/>
          <w:sz w:val="28"/>
          <w:szCs w:val="28"/>
        </w:rPr>
        <w:t>，可见如下画面：</w:t>
      </w:r>
    </w:p>
    <w:p>
      <w:r>
        <w:drawing>
          <wp:inline distT="0" distB="0" distL="0" distR="0">
            <wp:extent cx="5274310" cy="13982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3-</w:t>
      </w:r>
      <w:r>
        <w:t>1</w:t>
      </w:r>
      <w:r>
        <w:rPr>
          <w:rFonts w:hint="eastAsia"/>
        </w:rPr>
        <w:t>-</w:t>
      </w:r>
      <w:r>
        <w:t>1</w:t>
      </w:r>
    </w:p>
    <w:p>
      <w:pPr>
        <w:jc w:val="center"/>
      </w:pP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在接收画面中，单位可选择单条接收、退回、查看操作，也可以点击“接收查询结果数据”按钮进行批量接收，此时单位可使用查看按钮进行上报信息的阅览和</w:t>
      </w:r>
      <w:r>
        <w:rPr>
          <w:rFonts w:asciiTheme="minorEastAsia" w:hAnsiTheme="minorEastAsia"/>
          <w:sz w:val="28"/>
          <w:szCs w:val="28"/>
        </w:rPr>
        <w:t>审核</w:t>
      </w:r>
      <w:r>
        <w:rPr>
          <w:rFonts w:hint="eastAsia" w:asciiTheme="minorEastAsia" w:hAnsiTheme="minorEastAsia"/>
          <w:sz w:val="28"/>
          <w:szCs w:val="28"/>
        </w:rPr>
        <w:t>，若发现填写内容不完全或其他问题，单位可将申报数据退回个人。查看画面如下图：</w:t>
      </w:r>
    </w:p>
    <w:p>
      <w:r>
        <w:drawing>
          <wp:inline distT="0" distB="0" distL="0" distR="0">
            <wp:extent cx="5274310" cy="27279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图3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1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2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31546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图3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1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3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31375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图3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1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4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36423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图3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1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5</w:t>
      </w:r>
    </w:p>
    <w:p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以上分别</w:t>
      </w:r>
      <w:r>
        <w:rPr>
          <w:rFonts w:hint="eastAsia" w:asciiTheme="minorEastAsia" w:hAnsiTheme="minorEastAsia"/>
          <w:sz w:val="28"/>
          <w:szCs w:val="28"/>
        </w:rPr>
        <w:t>为</w:t>
      </w:r>
      <w:r>
        <w:rPr>
          <w:rFonts w:asciiTheme="minorEastAsia" w:hAnsiTheme="minorEastAsia"/>
          <w:sz w:val="28"/>
          <w:szCs w:val="28"/>
        </w:rPr>
        <w:t>变更单位</w:t>
      </w:r>
      <w:r>
        <w:rPr>
          <w:rFonts w:hint="eastAsia" w:asciiTheme="minorEastAsia" w:hAnsiTheme="minorEastAsia"/>
          <w:sz w:val="28"/>
          <w:szCs w:val="28"/>
        </w:rPr>
        <w:t>、</w:t>
      </w:r>
      <w:r>
        <w:rPr>
          <w:rFonts w:asciiTheme="minorEastAsia" w:hAnsiTheme="minorEastAsia"/>
          <w:sz w:val="28"/>
          <w:szCs w:val="28"/>
        </w:rPr>
        <w:t>变更专业</w:t>
      </w:r>
      <w:r>
        <w:rPr>
          <w:rFonts w:hint="eastAsia" w:asciiTheme="minorEastAsia" w:hAnsiTheme="minorEastAsia"/>
          <w:sz w:val="28"/>
          <w:szCs w:val="28"/>
        </w:rPr>
        <w:t>、</w:t>
      </w:r>
      <w:r>
        <w:rPr>
          <w:rFonts w:asciiTheme="minorEastAsia" w:hAnsiTheme="minorEastAsia"/>
          <w:sz w:val="28"/>
          <w:szCs w:val="28"/>
        </w:rPr>
        <w:t>继续登记</w:t>
      </w:r>
      <w:r>
        <w:rPr>
          <w:rFonts w:hint="eastAsia" w:asciiTheme="minorEastAsia" w:hAnsiTheme="minorEastAsia"/>
          <w:sz w:val="28"/>
          <w:szCs w:val="28"/>
        </w:rPr>
        <w:t>、</w:t>
      </w:r>
      <w:r>
        <w:rPr>
          <w:rFonts w:asciiTheme="minorEastAsia" w:hAnsiTheme="minorEastAsia"/>
          <w:sz w:val="28"/>
          <w:szCs w:val="28"/>
        </w:rPr>
        <w:t>注销登记等登记事项</w:t>
      </w:r>
      <w:r>
        <w:rPr>
          <w:rFonts w:hint="eastAsia" w:asciiTheme="minorEastAsia" w:hAnsiTheme="minorEastAsia"/>
          <w:sz w:val="28"/>
          <w:szCs w:val="28"/>
        </w:rPr>
        <w:t>的</w:t>
      </w:r>
      <w:r>
        <w:rPr>
          <w:rFonts w:asciiTheme="minorEastAsia" w:hAnsiTheme="minorEastAsia"/>
          <w:sz w:val="28"/>
          <w:szCs w:val="28"/>
        </w:rPr>
        <w:t>截图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截图中左侧的树状结构与之前有变化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请各单位注意查看</w:t>
      </w:r>
      <w:r>
        <w:rPr>
          <w:rFonts w:hint="eastAsia" w:asciiTheme="minorEastAsia" w:hAnsiTheme="minorEastAsia"/>
          <w:sz w:val="28"/>
          <w:szCs w:val="28"/>
        </w:rPr>
        <w:t>。</w:t>
      </w:r>
    </w:p>
    <w:p>
      <w:pPr>
        <w:pStyle w:val="3"/>
        <w:rPr>
          <w:rFonts w:asciiTheme="minorEastAsia" w:hAnsiTheme="minorEastAsia"/>
          <w:sz w:val="28"/>
          <w:szCs w:val="28"/>
        </w:rPr>
      </w:pPr>
      <w:bookmarkStart w:id="8" w:name="_Toc528069076"/>
      <w:r>
        <w:t xml:space="preserve">3.2 </w:t>
      </w:r>
      <w:r>
        <w:rPr>
          <w:rFonts w:hint="eastAsia" w:asciiTheme="minorEastAsia" w:hAnsiTheme="minorEastAsia"/>
          <w:sz w:val="28"/>
          <w:szCs w:val="28"/>
        </w:rPr>
        <w:t>上报预审单位</w:t>
      </w:r>
      <w:bookmarkEnd w:id="8"/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单位选择接收咨询</w:t>
      </w:r>
      <w:r>
        <w:rPr>
          <w:rFonts w:hint="eastAsia" w:asciiTheme="minorEastAsia" w:hAnsiTheme="minorEastAsia"/>
          <w:sz w:val="28"/>
          <w:szCs w:val="28"/>
        </w:rPr>
        <w:t>工程</w:t>
      </w:r>
      <w:r>
        <w:rPr>
          <w:rFonts w:asciiTheme="minorEastAsia" w:hAnsiTheme="minorEastAsia"/>
          <w:sz w:val="28"/>
          <w:szCs w:val="28"/>
        </w:rPr>
        <w:t>师</w:t>
      </w:r>
      <w:r>
        <w:rPr>
          <w:rFonts w:hint="eastAsia" w:asciiTheme="minorEastAsia" w:hAnsiTheme="minorEastAsia"/>
          <w:sz w:val="28"/>
          <w:szCs w:val="28"/>
        </w:rPr>
        <w:t>（</w:t>
      </w:r>
      <w:r>
        <w:rPr>
          <w:rFonts w:asciiTheme="minorEastAsia" w:hAnsiTheme="minorEastAsia"/>
          <w:sz w:val="28"/>
          <w:szCs w:val="28"/>
        </w:rPr>
        <w:t>投资）上报信息后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进入待上报画面对</w:t>
      </w:r>
      <w:r>
        <w:rPr>
          <w:rFonts w:hint="eastAsia" w:asciiTheme="minorEastAsia" w:hAnsiTheme="minorEastAsia"/>
          <w:sz w:val="28"/>
          <w:szCs w:val="28"/>
        </w:rPr>
        <w:t>申请</w:t>
      </w:r>
      <w:r>
        <w:rPr>
          <w:rFonts w:asciiTheme="minorEastAsia" w:hAnsiTheme="minorEastAsia"/>
          <w:sz w:val="28"/>
          <w:szCs w:val="28"/>
        </w:rPr>
        <w:t>信息进行审核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如下图</w:t>
      </w:r>
      <w:r>
        <w:rPr>
          <w:rFonts w:hint="eastAsia" w:asciiTheme="minorEastAsia" w:hAnsiTheme="minorEastAsia"/>
          <w:sz w:val="28"/>
          <w:szCs w:val="28"/>
        </w:rPr>
        <w:t>：</w:t>
      </w:r>
    </w:p>
    <w:p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13811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图3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2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1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</w:t>
      </w:r>
      <w:r>
        <w:rPr>
          <w:rFonts w:asciiTheme="minorEastAsia" w:hAnsiTheme="minorEastAsia"/>
          <w:sz w:val="28"/>
          <w:szCs w:val="28"/>
        </w:rPr>
        <w:t>上图审核按钮</w:t>
      </w:r>
      <w:r>
        <w:rPr>
          <w:rFonts w:hint="eastAsia" w:asciiTheme="minorEastAsia" w:hAnsiTheme="minorEastAsia"/>
          <w:sz w:val="28"/>
          <w:szCs w:val="28"/>
        </w:rPr>
        <w:t>，出现下图：</w:t>
      </w:r>
    </w:p>
    <w:p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35966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图3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2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2</w:t>
      </w:r>
    </w:p>
    <w:p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在审核画面中</w:t>
      </w:r>
      <w:r>
        <w:rPr>
          <w:rFonts w:hint="eastAsia" w:asciiTheme="minorEastAsia" w:hAnsiTheme="minorEastAsia"/>
          <w:sz w:val="28"/>
          <w:szCs w:val="28"/>
        </w:rPr>
        <w:t>，执</w:t>
      </w:r>
      <w:r>
        <w:rPr>
          <w:rFonts w:asciiTheme="minorEastAsia" w:hAnsiTheme="minorEastAsia"/>
          <w:sz w:val="28"/>
          <w:szCs w:val="28"/>
        </w:rPr>
        <w:t>业单位可选择将咨询</w:t>
      </w:r>
      <w:r>
        <w:rPr>
          <w:rFonts w:hint="eastAsia" w:asciiTheme="minorEastAsia" w:hAnsiTheme="minorEastAsia"/>
          <w:sz w:val="28"/>
          <w:szCs w:val="28"/>
        </w:rPr>
        <w:t>工程</w:t>
      </w:r>
      <w:r>
        <w:rPr>
          <w:rFonts w:asciiTheme="minorEastAsia" w:hAnsiTheme="minorEastAsia"/>
          <w:sz w:val="28"/>
          <w:szCs w:val="28"/>
        </w:rPr>
        <w:t>师</w:t>
      </w:r>
      <w:r>
        <w:rPr>
          <w:rFonts w:hint="eastAsia" w:asciiTheme="minorEastAsia" w:hAnsiTheme="minorEastAsia"/>
          <w:sz w:val="28"/>
          <w:szCs w:val="28"/>
        </w:rPr>
        <w:t>（</w:t>
      </w:r>
      <w:r>
        <w:rPr>
          <w:rFonts w:asciiTheme="minorEastAsia" w:hAnsiTheme="minorEastAsia"/>
          <w:sz w:val="28"/>
          <w:szCs w:val="28"/>
        </w:rPr>
        <w:t>投资）上报的信息</w:t>
      </w:r>
      <w:r>
        <w:rPr>
          <w:rFonts w:hint="eastAsia" w:asciiTheme="minorEastAsia" w:hAnsiTheme="minorEastAsia"/>
          <w:sz w:val="28"/>
          <w:szCs w:val="28"/>
        </w:rPr>
        <w:t>提交</w:t>
      </w:r>
      <w:r>
        <w:rPr>
          <w:rFonts w:asciiTheme="minorEastAsia" w:hAnsiTheme="minorEastAsia"/>
          <w:sz w:val="28"/>
          <w:szCs w:val="28"/>
        </w:rPr>
        <w:t>至预审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此时若发现存在内容不</w:t>
      </w:r>
      <w:r>
        <w:rPr>
          <w:rFonts w:hint="eastAsia" w:asciiTheme="minorEastAsia" w:hAnsiTheme="minorEastAsia"/>
          <w:sz w:val="28"/>
          <w:szCs w:val="28"/>
        </w:rPr>
        <w:t>完</w:t>
      </w:r>
      <w:r>
        <w:rPr>
          <w:rFonts w:asciiTheme="minorEastAsia" w:hAnsiTheme="minorEastAsia"/>
          <w:sz w:val="28"/>
          <w:szCs w:val="28"/>
        </w:rPr>
        <w:t>全等问题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仍然可将登记</w:t>
      </w:r>
      <w:r>
        <w:rPr>
          <w:rFonts w:hint="eastAsia" w:asciiTheme="minorEastAsia" w:hAnsiTheme="minorEastAsia"/>
          <w:sz w:val="28"/>
          <w:szCs w:val="28"/>
        </w:rPr>
        <w:t>申请</w:t>
      </w:r>
      <w:r>
        <w:rPr>
          <w:rFonts w:asciiTheme="minorEastAsia" w:hAnsiTheme="minorEastAsia"/>
          <w:sz w:val="28"/>
          <w:szCs w:val="28"/>
        </w:rPr>
        <w:t>退回给个人</w:t>
      </w:r>
      <w:r>
        <w:rPr>
          <w:rFonts w:hint="eastAsia" w:asciiTheme="minorEastAsia" w:hAnsiTheme="minorEastAsia"/>
          <w:sz w:val="28"/>
          <w:szCs w:val="28"/>
        </w:rPr>
        <w:t>。</w:t>
      </w:r>
    </w:p>
    <w:p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上报成功后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可进入已上报申请画面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查看所有已上报预审的登记事项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同时可将数据导出为</w:t>
      </w:r>
      <w:r>
        <w:rPr>
          <w:rFonts w:hint="eastAsia" w:asciiTheme="minorEastAsia" w:hAnsiTheme="minorEastAsia"/>
          <w:sz w:val="28"/>
          <w:szCs w:val="28"/>
        </w:rPr>
        <w:t>EXCEL文件进行统计分析。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12420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图3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2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3</w:t>
      </w:r>
    </w:p>
    <w:p>
      <w:pPr>
        <w:pStyle w:val="3"/>
        <w:rPr>
          <w:rFonts w:asciiTheme="minorEastAsia" w:hAnsiTheme="minorEastAsia"/>
          <w:sz w:val="28"/>
          <w:szCs w:val="28"/>
        </w:rPr>
      </w:pPr>
      <w:bookmarkStart w:id="9" w:name="_Toc528069077"/>
      <w:r>
        <w:t xml:space="preserve">3.3 </w:t>
      </w:r>
      <w:r>
        <w:rPr>
          <w:rFonts w:hint="eastAsia" w:asciiTheme="minorEastAsia" w:hAnsiTheme="minorEastAsia"/>
          <w:sz w:val="28"/>
          <w:szCs w:val="28"/>
        </w:rPr>
        <w:t>咨询工程师（</w:t>
      </w:r>
      <w:r>
        <w:rPr>
          <w:rFonts w:asciiTheme="minorEastAsia" w:hAnsiTheme="minorEastAsia"/>
          <w:sz w:val="28"/>
          <w:szCs w:val="28"/>
        </w:rPr>
        <w:t>投资）</w:t>
      </w:r>
      <w:r>
        <w:rPr>
          <w:rFonts w:hint="eastAsia" w:asciiTheme="minorEastAsia" w:hAnsiTheme="minorEastAsia"/>
          <w:sz w:val="28"/>
          <w:szCs w:val="28"/>
        </w:rPr>
        <w:t>列表</w:t>
      </w:r>
      <w:bookmarkEnd w:id="9"/>
    </w:p>
    <w:p>
      <w:pPr>
        <w:ind w:firstLine="567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通过此画面可以查询单位下所有咨询工程师（</w:t>
      </w:r>
      <w:r>
        <w:rPr>
          <w:rFonts w:asciiTheme="minorEastAsia" w:hAnsiTheme="minorEastAsia"/>
          <w:sz w:val="28"/>
          <w:szCs w:val="28"/>
        </w:rPr>
        <w:t>投资）</w:t>
      </w:r>
      <w:r>
        <w:rPr>
          <w:rFonts w:hint="eastAsia" w:asciiTheme="minorEastAsia" w:hAnsiTheme="minorEastAsia"/>
          <w:sz w:val="28"/>
          <w:szCs w:val="28"/>
        </w:rPr>
        <w:t>数据，以及准备转出的咨询师（</w:t>
      </w:r>
      <w:r>
        <w:rPr>
          <w:rFonts w:asciiTheme="minorEastAsia" w:hAnsiTheme="minorEastAsia"/>
          <w:sz w:val="28"/>
          <w:szCs w:val="28"/>
        </w:rPr>
        <w:t>投资）</w:t>
      </w:r>
      <w:r>
        <w:rPr>
          <w:rFonts w:hint="eastAsia" w:asciiTheme="minorEastAsia" w:hAnsiTheme="minorEastAsia"/>
          <w:sz w:val="28"/>
          <w:szCs w:val="28"/>
        </w:rPr>
        <w:t>列表和准备转入的咨询工程师（</w:t>
      </w:r>
      <w:r>
        <w:rPr>
          <w:rFonts w:asciiTheme="minorEastAsia" w:hAnsiTheme="minorEastAsia"/>
          <w:sz w:val="28"/>
          <w:szCs w:val="28"/>
        </w:rPr>
        <w:t>投资）</w:t>
      </w:r>
      <w:r>
        <w:rPr>
          <w:rFonts w:hint="eastAsia" w:asciiTheme="minorEastAsia" w:hAnsiTheme="minorEastAsia"/>
          <w:sz w:val="28"/>
          <w:szCs w:val="28"/>
        </w:rPr>
        <w:t>列表，如下图：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9404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图3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3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1</w:t>
      </w:r>
    </w:p>
    <w:p>
      <w:pPr>
        <w:ind w:firstLine="567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有效咨询</w:t>
      </w:r>
      <w:r>
        <w:rPr>
          <w:rFonts w:hint="eastAsia" w:asciiTheme="minorEastAsia" w:hAnsiTheme="minorEastAsia"/>
          <w:sz w:val="28"/>
          <w:szCs w:val="28"/>
        </w:rPr>
        <w:t>工程</w:t>
      </w:r>
      <w:r>
        <w:rPr>
          <w:rFonts w:asciiTheme="minorEastAsia" w:hAnsiTheme="minorEastAsia"/>
          <w:sz w:val="28"/>
          <w:szCs w:val="28"/>
        </w:rPr>
        <w:t>师</w:t>
      </w:r>
      <w:r>
        <w:rPr>
          <w:rFonts w:hint="eastAsia" w:asciiTheme="minorEastAsia" w:hAnsiTheme="minorEastAsia"/>
          <w:sz w:val="28"/>
          <w:szCs w:val="28"/>
        </w:rPr>
        <w:t>（</w:t>
      </w:r>
      <w:r>
        <w:rPr>
          <w:rFonts w:asciiTheme="minorEastAsia" w:hAnsiTheme="minorEastAsia"/>
          <w:sz w:val="28"/>
          <w:szCs w:val="28"/>
        </w:rPr>
        <w:t>投资）列表包括准备转出的人员</w:t>
      </w:r>
      <w:r>
        <w:rPr>
          <w:rFonts w:hint="eastAsia" w:asciiTheme="minorEastAsia" w:hAnsiTheme="minorEastAsia"/>
          <w:sz w:val="28"/>
          <w:szCs w:val="28"/>
        </w:rPr>
        <w:t>。</w:t>
      </w:r>
    </w:p>
    <w:p>
      <w:pPr>
        <w:jc w:val="left"/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87140761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8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8AA"/>
    <w:multiLevelType w:val="multilevel"/>
    <w:tmpl w:val="005F78A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D4B7C"/>
    <w:rsid w:val="00031E06"/>
    <w:rsid w:val="000326FC"/>
    <w:rsid w:val="00036C63"/>
    <w:rsid w:val="00047BC2"/>
    <w:rsid w:val="000649B3"/>
    <w:rsid w:val="000736ED"/>
    <w:rsid w:val="0009677D"/>
    <w:rsid w:val="000B4EA5"/>
    <w:rsid w:val="000D7FCA"/>
    <w:rsid w:val="0012478E"/>
    <w:rsid w:val="00134877"/>
    <w:rsid w:val="00157531"/>
    <w:rsid w:val="0016342B"/>
    <w:rsid w:val="00190CB0"/>
    <w:rsid w:val="001C5947"/>
    <w:rsid w:val="001D2C11"/>
    <w:rsid w:val="001D48AA"/>
    <w:rsid w:val="00203E29"/>
    <w:rsid w:val="00232FD0"/>
    <w:rsid w:val="00236566"/>
    <w:rsid w:val="00242968"/>
    <w:rsid w:val="0025789C"/>
    <w:rsid w:val="00263C6F"/>
    <w:rsid w:val="00265D7A"/>
    <w:rsid w:val="002759E8"/>
    <w:rsid w:val="002911C4"/>
    <w:rsid w:val="002A3120"/>
    <w:rsid w:val="002B2922"/>
    <w:rsid w:val="002B5E84"/>
    <w:rsid w:val="002C0449"/>
    <w:rsid w:val="002E4921"/>
    <w:rsid w:val="00307555"/>
    <w:rsid w:val="00314F5C"/>
    <w:rsid w:val="0031736E"/>
    <w:rsid w:val="00317905"/>
    <w:rsid w:val="003200CF"/>
    <w:rsid w:val="00320AB7"/>
    <w:rsid w:val="00356481"/>
    <w:rsid w:val="00366C97"/>
    <w:rsid w:val="00377A64"/>
    <w:rsid w:val="00395AC4"/>
    <w:rsid w:val="003B249F"/>
    <w:rsid w:val="003F339E"/>
    <w:rsid w:val="00403EBB"/>
    <w:rsid w:val="004137D8"/>
    <w:rsid w:val="0044261C"/>
    <w:rsid w:val="0045009A"/>
    <w:rsid w:val="00451F17"/>
    <w:rsid w:val="00485A5A"/>
    <w:rsid w:val="004870B4"/>
    <w:rsid w:val="004D0B8D"/>
    <w:rsid w:val="004E0548"/>
    <w:rsid w:val="004F07DB"/>
    <w:rsid w:val="004F3F93"/>
    <w:rsid w:val="0054514C"/>
    <w:rsid w:val="00573BE6"/>
    <w:rsid w:val="005801F4"/>
    <w:rsid w:val="00591539"/>
    <w:rsid w:val="00595126"/>
    <w:rsid w:val="005C5C7D"/>
    <w:rsid w:val="005D4844"/>
    <w:rsid w:val="005F4B0E"/>
    <w:rsid w:val="005F75A8"/>
    <w:rsid w:val="0060725A"/>
    <w:rsid w:val="0061113C"/>
    <w:rsid w:val="00612303"/>
    <w:rsid w:val="00617682"/>
    <w:rsid w:val="00643D17"/>
    <w:rsid w:val="00655DC2"/>
    <w:rsid w:val="00662C92"/>
    <w:rsid w:val="0067294B"/>
    <w:rsid w:val="006A52BE"/>
    <w:rsid w:val="006B1F21"/>
    <w:rsid w:val="006C366A"/>
    <w:rsid w:val="006C65EB"/>
    <w:rsid w:val="006F2BCA"/>
    <w:rsid w:val="00703F83"/>
    <w:rsid w:val="007550B8"/>
    <w:rsid w:val="00762805"/>
    <w:rsid w:val="00794F44"/>
    <w:rsid w:val="007A6EAB"/>
    <w:rsid w:val="007C2C48"/>
    <w:rsid w:val="007D38A8"/>
    <w:rsid w:val="007D7029"/>
    <w:rsid w:val="007E6022"/>
    <w:rsid w:val="007F0167"/>
    <w:rsid w:val="00800B6D"/>
    <w:rsid w:val="00802348"/>
    <w:rsid w:val="00811D32"/>
    <w:rsid w:val="0082536B"/>
    <w:rsid w:val="008375B3"/>
    <w:rsid w:val="008458EB"/>
    <w:rsid w:val="00846F3D"/>
    <w:rsid w:val="00865E89"/>
    <w:rsid w:val="008825FC"/>
    <w:rsid w:val="00895F25"/>
    <w:rsid w:val="008A259D"/>
    <w:rsid w:val="008A3057"/>
    <w:rsid w:val="008B56FB"/>
    <w:rsid w:val="008C52D6"/>
    <w:rsid w:val="00905EC9"/>
    <w:rsid w:val="00915753"/>
    <w:rsid w:val="009339E7"/>
    <w:rsid w:val="00933C88"/>
    <w:rsid w:val="00943120"/>
    <w:rsid w:val="0095077B"/>
    <w:rsid w:val="00955363"/>
    <w:rsid w:val="00962F9C"/>
    <w:rsid w:val="00990C8C"/>
    <w:rsid w:val="00991329"/>
    <w:rsid w:val="009D3AD7"/>
    <w:rsid w:val="009F4B13"/>
    <w:rsid w:val="00A02407"/>
    <w:rsid w:val="00A078AF"/>
    <w:rsid w:val="00A15798"/>
    <w:rsid w:val="00A175F8"/>
    <w:rsid w:val="00A50799"/>
    <w:rsid w:val="00A52966"/>
    <w:rsid w:val="00A63C57"/>
    <w:rsid w:val="00A7078F"/>
    <w:rsid w:val="00A72F92"/>
    <w:rsid w:val="00A97B71"/>
    <w:rsid w:val="00AA0A0C"/>
    <w:rsid w:val="00AB1E43"/>
    <w:rsid w:val="00AC0C8E"/>
    <w:rsid w:val="00AC2B3A"/>
    <w:rsid w:val="00AE4F26"/>
    <w:rsid w:val="00B11545"/>
    <w:rsid w:val="00B21DB1"/>
    <w:rsid w:val="00B26947"/>
    <w:rsid w:val="00B32D5C"/>
    <w:rsid w:val="00B33C1B"/>
    <w:rsid w:val="00B63B82"/>
    <w:rsid w:val="00B646EC"/>
    <w:rsid w:val="00B9790C"/>
    <w:rsid w:val="00BB4274"/>
    <w:rsid w:val="00BC5735"/>
    <w:rsid w:val="00BD06C2"/>
    <w:rsid w:val="00BD48DB"/>
    <w:rsid w:val="00BD4D81"/>
    <w:rsid w:val="00BE5302"/>
    <w:rsid w:val="00BE5763"/>
    <w:rsid w:val="00C21A23"/>
    <w:rsid w:val="00C252F0"/>
    <w:rsid w:val="00C34C80"/>
    <w:rsid w:val="00C40443"/>
    <w:rsid w:val="00C517AA"/>
    <w:rsid w:val="00C62E74"/>
    <w:rsid w:val="00C631BF"/>
    <w:rsid w:val="00C81D80"/>
    <w:rsid w:val="00C928EC"/>
    <w:rsid w:val="00C9675D"/>
    <w:rsid w:val="00CA11EA"/>
    <w:rsid w:val="00CC4BA8"/>
    <w:rsid w:val="00CC4FC3"/>
    <w:rsid w:val="00CF3E3F"/>
    <w:rsid w:val="00D17552"/>
    <w:rsid w:val="00D31DE5"/>
    <w:rsid w:val="00D31F21"/>
    <w:rsid w:val="00D71C34"/>
    <w:rsid w:val="00D836DC"/>
    <w:rsid w:val="00DA6370"/>
    <w:rsid w:val="00DB1F83"/>
    <w:rsid w:val="00DB574B"/>
    <w:rsid w:val="00DC1378"/>
    <w:rsid w:val="00DF1A5E"/>
    <w:rsid w:val="00E1469C"/>
    <w:rsid w:val="00E2708B"/>
    <w:rsid w:val="00E31718"/>
    <w:rsid w:val="00E3720C"/>
    <w:rsid w:val="00E516FC"/>
    <w:rsid w:val="00E556B5"/>
    <w:rsid w:val="00E77192"/>
    <w:rsid w:val="00E85CC0"/>
    <w:rsid w:val="00E90CDE"/>
    <w:rsid w:val="00E95B42"/>
    <w:rsid w:val="00E962D9"/>
    <w:rsid w:val="00ED4B7C"/>
    <w:rsid w:val="00F1657F"/>
    <w:rsid w:val="00F16960"/>
    <w:rsid w:val="00F20FC0"/>
    <w:rsid w:val="00F339EA"/>
    <w:rsid w:val="00F34102"/>
    <w:rsid w:val="00F46882"/>
    <w:rsid w:val="00F56365"/>
    <w:rsid w:val="00F56C51"/>
    <w:rsid w:val="00F85F6C"/>
    <w:rsid w:val="00F93EA5"/>
    <w:rsid w:val="00FA26C3"/>
    <w:rsid w:val="00FB4800"/>
    <w:rsid w:val="00FC2C57"/>
    <w:rsid w:val="00FE4820"/>
    <w:rsid w:val="00FE72AF"/>
    <w:rsid w:val="06DB36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9"/>
    <w:semiHidden/>
    <w:unhideWhenUsed/>
    <w:qFormat/>
    <w:uiPriority w:val="99"/>
    <w:pPr>
      <w:spacing w:after="120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7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unhideWhenUsed/>
    <w:uiPriority w:val="99"/>
    <w:rPr>
      <w:color w:val="0563C1" w:themeColor="hyperlink"/>
      <w:u w:val="single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InfoBlue"/>
    <w:basedOn w:val="1"/>
    <w:next w:val="5"/>
    <w:qFormat/>
    <w:uiPriority w:val="0"/>
    <w:pPr>
      <w:spacing w:after="120" w:line="240" w:lineRule="atLeast"/>
      <w:ind w:left="720"/>
      <w:jc w:val="left"/>
    </w:pPr>
    <w:rPr>
      <w:rFonts w:ascii="宋体" w:hAnsi="Times New Roman" w:eastAsia="宋体" w:cs="Times New Roman"/>
      <w:i/>
      <w:snapToGrid w:val="0"/>
      <w:color w:val="0000FF"/>
      <w:kern w:val="0"/>
      <w:szCs w:val="20"/>
    </w:rPr>
  </w:style>
  <w:style w:type="character" w:customStyle="1" w:styleId="19">
    <w:name w:val="正文文本 Char"/>
    <w:basedOn w:val="15"/>
    <w:link w:val="5"/>
    <w:semiHidden/>
    <w:qFormat/>
    <w:uiPriority w:val="99"/>
  </w:style>
  <w:style w:type="character" w:customStyle="1" w:styleId="20">
    <w:name w:val="页眉 Char"/>
    <w:basedOn w:val="15"/>
    <w:link w:val="9"/>
    <w:qFormat/>
    <w:uiPriority w:val="99"/>
    <w:rPr>
      <w:sz w:val="18"/>
      <w:szCs w:val="18"/>
    </w:rPr>
  </w:style>
  <w:style w:type="character" w:customStyle="1" w:styleId="21">
    <w:name w:val="页脚 Char"/>
    <w:basedOn w:val="15"/>
    <w:link w:val="8"/>
    <w:qFormat/>
    <w:uiPriority w:val="99"/>
    <w:rPr>
      <w:sz w:val="18"/>
      <w:szCs w:val="18"/>
    </w:rPr>
  </w:style>
  <w:style w:type="character" w:customStyle="1" w:styleId="22">
    <w:name w:val="标题 1 Char"/>
    <w:basedOn w:val="15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24">
    <w:name w:val="标题 2 Char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3 Char"/>
    <w:basedOn w:val="15"/>
    <w:link w:val="4"/>
    <w:semiHidden/>
    <w:qFormat/>
    <w:uiPriority w:val="9"/>
    <w:rPr>
      <w:b/>
      <w:bCs/>
      <w:sz w:val="32"/>
      <w:szCs w:val="32"/>
    </w:rPr>
  </w:style>
  <w:style w:type="character" w:customStyle="1" w:styleId="26">
    <w:name w:val="批注框文本 Char"/>
    <w:basedOn w:val="15"/>
    <w:link w:val="7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317EDC-F3E0-492B-BA58-7F790AF4193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321</Words>
  <Characters>1834</Characters>
  <Lines>15</Lines>
  <Paragraphs>4</Paragraphs>
  <TotalTime>1582</TotalTime>
  <ScaleCrop>false</ScaleCrop>
  <LinksUpToDate>false</LinksUpToDate>
  <CharactersWithSpaces>2151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2018-06-03T02:46:00Z</dcterms:created>
  <dc:creator>Windows 用户</dc:creator>
  <cp:lastModifiedBy>ss</cp:lastModifiedBy>
  <cp:lastPrinted>2019-12-17T03:23:00Z</cp:lastPrinted>
  <dcterms:modified xsi:type="dcterms:W3CDTF">2020-01-06T02:16:34Z</dcterms:modified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